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034C0">
      <w:pPr>
        <w:widowControl/>
        <w:spacing w:line="600" w:lineRule="exact"/>
        <w:jc w:val="left"/>
        <w:rPr>
          <w:rFonts w:hint="eastAsia" w:ascii="Times New Roman" w:hAnsi="Times New Roman" w:eastAsia="黑体" w:cs="Times New Roman"/>
          <w:sz w:val="32"/>
          <w:szCs w:val="32"/>
          <w:highlight w:val="none"/>
          <w:lang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34B6BD06">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3"/>
        <w:tblW w:w="9818" w:type="dxa"/>
        <w:jc w:val="center"/>
        <w:tblLayout w:type="fixed"/>
        <w:tblCellMar>
          <w:top w:w="0" w:type="dxa"/>
          <w:left w:w="108" w:type="dxa"/>
          <w:bottom w:w="0" w:type="dxa"/>
          <w:right w:w="108" w:type="dxa"/>
        </w:tblCellMar>
      </w:tblPr>
      <w:tblGrid>
        <w:gridCol w:w="1080"/>
        <w:gridCol w:w="1080"/>
        <w:gridCol w:w="1080"/>
        <w:gridCol w:w="1925"/>
        <w:gridCol w:w="1096"/>
        <w:gridCol w:w="1059"/>
        <w:gridCol w:w="691"/>
        <w:gridCol w:w="731"/>
        <w:gridCol w:w="1076"/>
      </w:tblGrid>
      <w:tr w14:paraId="02C6099E">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83F45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3FD61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38" w:type="dxa"/>
            <w:gridSpan w:val="8"/>
            <w:tcBorders>
              <w:top w:val="single" w:color="auto" w:sz="4" w:space="0"/>
              <w:left w:val="nil"/>
              <w:bottom w:val="single" w:color="auto" w:sz="4" w:space="0"/>
              <w:right w:val="single" w:color="auto" w:sz="4" w:space="0"/>
            </w:tcBorders>
            <w:noWrap w:val="0"/>
            <w:vAlign w:val="center"/>
          </w:tcPr>
          <w:p w14:paraId="4AA22147">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网络教育经费</w:t>
            </w:r>
            <w:r>
              <w:rPr>
                <w:rFonts w:hint="eastAsia" w:ascii="仿宋_GB2312" w:hAnsi="仿宋_GB2312" w:eastAsia="仿宋_GB2312" w:cs="仿宋_GB2312"/>
                <w:color w:val="000000"/>
                <w:sz w:val="20"/>
                <w:szCs w:val="20"/>
                <w:highlight w:val="none"/>
              </w:rPr>
              <w:t>　</w:t>
            </w:r>
          </w:p>
        </w:tc>
      </w:tr>
      <w:tr w14:paraId="000EBC6C">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51645D4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5181" w:type="dxa"/>
            <w:gridSpan w:val="4"/>
            <w:tcBorders>
              <w:top w:val="single" w:color="auto" w:sz="4" w:space="0"/>
              <w:left w:val="nil"/>
              <w:bottom w:val="single" w:color="auto" w:sz="4" w:space="0"/>
              <w:right w:val="single" w:color="auto" w:sz="4" w:space="0"/>
            </w:tcBorders>
            <w:noWrap w:val="0"/>
            <w:vAlign w:val="center"/>
          </w:tcPr>
          <w:p w14:paraId="09C5B3D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59" w:type="dxa"/>
            <w:tcBorders>
              <w:top w:val="single" w:color="auto" w:sz="4" w:space="0"/>
              <w:left w:val="nil"/>
              <w:bottom w:val="single" w:color="auto" w:sz="4" w:space="0"/>
              <w:right w:val="single" w:color="000000" w:sz="4" w:space="0"/>
            </w:tcBorders>
            <w:noWrap w:val="0"/>
            <w:vAlign w:val="center"/>
          </w:tcPr>
          <w:p w14:paraId="4D9FC8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2498" w:type="dxa"/>
            <w:gridSpan w:val="3"/>
            <w:tcBorders>
              <w:top w:val="single" w:color="auto" w:sz="4" w:space="0"/>
              <w:left w:val="nil"/>
              <w:bottom w:val="single" w:color="auto" w:sz="4" w:space="0"/>
              <w:right w:val="single" w:color="auto" w:sz="4" w:space="0"/>
            </w:tcBorders>
            <w:noWrap w:val="0"/>
            <w:vAlign w:val="center"/>
          </w:tcPr>
          <w:p w14:paraId="5B80D8F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岳阳开放大学本级</w:t>
            </w:r>
          </w:p>
        </w:tc>
      </w:tr>
      <w:tr w14:paraId="5250D507">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34597D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25F8D61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925" w:type="dxa"/>
            <w:tcBorders>
              <w:top w:val="nil"/>
              <w:left w:val="nil"/>
              <w:bottom w:val="single" w:color="auto" w:sz="4" w:space="0"/>
              <w:right w:val="single" w:color="auto" w:sz="4" w:space="0"/>
            </w:tcBorders>
            <w:noWrap w:val="0"/>
            <w:vAlign w:val="center"/>
          </w:tcPr>
          <w:p w14:paraId="786AAA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090F7E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96" w:type="dxa"/>
            <w:tcBorders>
              <w:top w:val="nil"/>
              <w:left w:val="nil"/>
              <w:bottom w:val="single" w:color="auto" w:sz="4" w:space="0"/>
              <w:right w:val="single" w:color="auto" w:sz="4" w:space="0"/>
            </w:tcBorders>
            <w:noWrap w:val="0"/>
            <w:vAlign w:val="center"/>
          </w:tcPr>
          <w:p w14:paraId="175958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4B15C5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59" w:type="dxa"/>
            <w:tcBorders>
              <w:top w:val="nil"/>
              <w:left w:val="nil"/>
              <w:bottom w:val="single" w:color="auto" w:sz="4" w:space="0"/>
              <w:right w:val="single" w:color="auto" w:sz="4" w:space="0"/>
            </w:tcBorders>
            <w:noWrap w:val="0"/>
            <w:vAlign w:val="center"/>
          </w:tcPr>
          <w:p w14:paraId="581A8A7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58C0DEE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691" w:type="dxa"/>
            <w:tcBorders>
              <w:top w:val="nil"/>
              <w:left w:val="nil"/>
              <w:bottom w:val="single" w:color="auto" w:sz="4" w:space="0"/>
              <w:right w:val="single" w:color="auto" w:sz="4" w:space="0"/>
            </w:tcBorders>
            <w:noWrap w:val="0"/>
            <w:vAlign w:val="center"/>
          </w:tcPr>
          <w:p w14:paraId="1E859A6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731" w:type="dxa"/>
            <w:tcBorders>
              <w:top w:val="nil"/>
              <w:left w:val="nil"/>
              <w:bottom w:val="single" w:color="auto" w:sz="4" w:space="0"/>
              <w:right w:val="single" w:color="auto" w:sz="4" w:space="0"/>
            </w:tcBorders>
            <w:noWrap w:val="0"/>
            <w:vAlign w:val="center"/>
          </w:tcPr>
          <w:p w14:paraId="1AFD6AF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076" w:type="dxa"/>
            <w:tcBorders>
              <w:top w:val="nil"/>
              <w:left w:val="nil"/>
              <w:bottom w:val="single" w:color="auto" w:sz="4" w:space="0"/>
              <w:right w:val="single" w:color="auto" w:sz="4" w:space="0"/>
            </w:tcBorders>
            <w:noWrap w:val="0"/>
            <w:vAlign w:val="center"/>
          </w:tcPr>
          <w:p w14:paraId="043AF54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078E2F70">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1546CA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4B75757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925" w:type="dxa"/>
            <w:tcBorders>
              <w:top w:val="nil"/>
              <w:left w:val="nil"/>
              <w:bottom w:val="single" w:color="auto" w:sz="4" w:space="0"/>
              <w:right w:val="single" w:color="auto" w:sz="4" w:space="0"/>
            </w:tcBorders>
            <w:noWrap w:val="0"/>
            <w:vAlign w:val="center"/>
          </w:tcPr>
          <w:p w14:paraId="49D6FF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096" w:type="dxa"/>
            <w:tcBorders>
              <w:top w:val="nil"/>
              <w:left w:val="nil"/>
              <w:bottom w:val="single" w:color="auto" w:sz="4" w:space="0"/>
              <w:right w:val="single" w:color="auto" w:sz="4" w:space="0"/>
            </w:tcBorders>
            <w:noWrap w:val="0"/>
            <w:vAlign w:val="center"/>
          </w:tcPr>
          <w:p w14:paraId="286EE7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059" w:type="dxa"/>
            <w:tcBorders>
              <w:top w:val="nil"/>
              <w:left w:val="nil"/>
              <w:bottom w:val="single" w:color="auto" w:sz="4" w:space="0"/>
              <w:right w:val="single" w:color="auto" w:sz="4" w:space="0"/>
            </w:tcBorders>
            <w:noWrap w:val="0"/>
            <w:vAlign w:val="center"/>
          </w:tcPr>
          <w:p w14:paraId="55BD9E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691" w:type="dxa"/>
            <w:tcBorders>
              <w:top w:val="nil"/>
              <w:left w:val="nil"/>
              <w:bottom w:val="single" w:color="auto" w:sz="4" w:space="0"/>
              <w:right w:val="single" w:color="auto" w:sz="4" w:space="0"/>
            </w:tcBorders>
            <w:noWrap w:val="0"/>
            <w:vAlign w:val="center"/>
          </w:tcPr>
          <w:p w14:paraId="626AF4B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731" w:type="dxa"/>
            <w:tcBorders>
              <w:top w:val="nil"/>
              <w:left w:val="nil"/>
              <w:bottom w:val="single" w:color="auto" w:sz="4" w:space="0"/>
              <w:right w:val="single" w:color="auto" w:sz="4" w:space="0"/>
            </w:tcBorders>
            <w:noWrap w:val="0"/>
            <w:vAlign w:val="center"/>
          </w:tcPr>
          <w:p w14:paraId="167B77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076" w:type="dxa"/>
            <w:tcBorders>
              <w:top w:val="nil"/>
              <w:left w:val="nil"/>
              <w:bottom w:val="single" w:color="auto" w:sz="4" w:space="0"/>
              <w:right w:val="single" w:color="auto" w:sz="4" w:space="0"/>
            </w:tcBorders>
            <w:noWrap w:val="0"/>
            <w:vAlign w:val="center"/>
          </w:tcPr>
          <w:p w14:paraId="486456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4B1E25F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2569642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3AF353B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925" w:type="dxa"/>
            <w:tcBorders>
              <w:top w:val="nil"/>
              <w:left w:val="nil"/>
              <w:bottom w:val="single" w:color="auto" w:sz="4" w:space="0"/>
              <w:right w:val="single" w:color="auto" w:sz="4" w:space="0"/>
            </w:tcBorders>
            <w:noWrap w:val="0"/>
            <w:vAlign w:val="center"/>
          </w:tcPr>
          <w:p w14:paraId="78B94D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096" w:type="dxa"/>
            <w:tcBorders>
              <w:top w:val="nil"/>
              <w:left w:val="nil"/>
              <w:bottom w:val="single" w:color="auto" w:sz="4" w:space="0"/>
              <w:right w:val="single" w:color="auto" w:sz="4" w:space="0"/>
            </w:tcBorders>
            <w:noWrap w:val="0"/>
            <w:vAlign w:val="center"/>
          </w:tcPr>
          <w:p w14:paraId="1037AE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059" w:type="dxa"/>
            <w:tcBorders>
              <w:top w:val="nil"/>
              <w:left w:val="nil"/>
              <w:bottom w:val="single" w:color="auto" w:sz="4" w:space="0"/>
              <w:right w:val="single" w:color="auto" w:sz="4" w:space="0"/>
            </w:tcBorders>
            <w:noWrap w:val="0"/>
            <w:vAlign w:val="center"/>
          </w:tcPr>
          <w:p w14:paraId="52B3F4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691" w:type="dxa"/>
            <w:tcBorders>
              <w:top w:val="nil"/>
              <w:left w:val="nil"/>
              <w:bottom w:val="single" w:color="auto" w:sz="4" w:space="0"/>
              <w:right w:val="single" w:color="auto" w:sz="4" w:space="0"/>
            </w:tcBorders>
            <w:noWrap w:val="0"/>
            <w:vAlign w:val="center"/>
          </w:tcPr>
          <w:p w14:paraId="66E9006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31" w:type="dxa"/>
            <w:tcBorders>
              <w:top w:val="nil"/>
              <w:left w:val="nil"/>
              <w:bottom w:val="single" w:color="auto" w:sz="4" w:space="0"/>
              <w:right w:val="single" w:color="auto" w:sz="4" w:space="0"/>
            </w:tcBorders>
            <w:noWrap w:val="0"/>
            <w:vAlign w:val="center"/>
          </w:tcPr>
          <w:p w14:paraId="06F0055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76" w:type="dxa"/>
            <w:tcBorders>
              <w:top w:val="nil"/>
              <w:left w:val="nil"/>
              <w:bottom w:val="single" w:color="auto" w:sz="4" w:space="0"/>
              <w:right w:val="single" w:color="auto" w:sz="4" w:space="0"/>
            </w:tcBorders>
            <w:noWrap w:val="0"/>
            <w:vAlign w:val="center"/>
          </w:tcPr>
          <w:p w14:paraId="5CF7BD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E1E749B">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06EA6E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5181" w:type="dxa"/>
            <w:gridSpan w:val="4"/>
            <w:tcBorders>
              <w:top w:val="single" w:color="auto" w:sz="4" w:space="0"/>
              <w:left w:val="nil"/>
              <w:bottom w:val="single" w:color="auto" w:sz="4" w:space="0"/>
              <w:right w:val="single" w:color="000000" w:sz="4" w:space="0"/>
            </w:tcBorders>
            <w:noWrap w:val="0"/>
            <w:vAlign w:val="center"/>
          </w:tcPr>
          <w:p w14:paraId="3CD446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3557" w:type="dxa"/>
            <w:gridSpan w:val="4"/>
            <w:tcBorders>
              <w:top w:val="single" w:color="auto" w:sz="4" w:space="0"/>
              <w:left w:val="nil"/>
              <w:bottom w:val="single" w:color="auto" w:sz="4" w:space="0"/>
              <w:right w:val="single" w:color="auto" w:sz="4" w:space="0"/>
            </w:tcBorders>
            <w:noWrap w:val="0"/>
            <w:vAlign w:val="center"/>
          </w:tcPr>
          <w:p w14:paraId="08EF35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A561EC6">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D75AB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5181" w:type="dxa"/>
            <w:gridSpan w:val="4"/>
            <w:tcBorders>
              <w:top w:val="single" w:color="auto" w:sz="4" w:space="0"/>
              <w:left w:val="nil"/>
              <w:bottom w:val="single" w:color="auto" w:sz="4" w:space="0"/>
              <w:right w:val="single" w:color="000000" w:sz="4" w:space="0"/>
            </w:tcBorders>
            <w:noWrap w:val="0"/>
            <w:vAlign w:val="center"/>
          </w:tcPr>
          <w:p w14:paraId="3DFE3E8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维持学校网络办学所需的正常经费</w:t>
            </w:r>
          </w:p>
        </w:tc>
        <w:tc>
          <w:tcPr>
            <w:tcW w:w="3557" w:type="dxa"/>
            <w:gridSpan w:val="4"/>
            <w:tcBorders>
              <w:top w:val="single" w:color="auto" w:sz="4" w:space="0"/>
              <w:left w:val="nil"/>
              <w:bottom w:val="single" w:color="auto" w:sz="4" w:space="0"/>
              <w:right w:val="single" w:color="auto" w:sz="4" w:space="0"/>
            </w:tcBorders>
            <w:noWrap w:val="0"/>
            <w:vAlign w:val="center"/>
          </w:tcPr>
          <w:p w14:paraId="6AF2D87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建立健全政府、用人单位和学习共同分担成本，维持学校网络办学所需的正常经费。</w:t>
            </w:r>
            <w:r>
              <w:rPr>
                <w:rFonts w:hint="eastAsia" w:ascii="仿宋_GB2312" w:hAnsi="仿宋_GB2312" w:eastAsia="仿宋_GB2312" w:cs="仿宋_GB2312"/>
                <w:color w:val="000000"/>
                <w:sz w:val="20"/>
                <w:szCs w:val="20"/>
                <w:highlight w:val="none"/>
                <w:lang w:val="en-US" w:eastAsia="zh-CN"/>
              </w:rPr>
              <w:t>2023年全年招生广告、印刷各类招生简章、报高校的学生档案资料所需费用，组织全年考务10次</w:t>
            </w:r>
          </w:p>
        </w:tc>
      </w:tr>
      <w:tr w14:paraId="2B5A3727">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5F15A17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4F081C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05E29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3742B6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30A7E7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23DA99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925" w:type="dxa"/>
            <w:tcBorders>
              <w:top w:val="nil"/>
              <w:left w:val="nil"/>
              <w:bottom w:val="single" w:color="auto" w:sz="4" w:space="0"/>
              <w:right w:val="single" w:color="auto" w:sz="4" w:space="0"/>
            </w:tcBorders>
            <w:noWrap w:val="0"/>
            <w:vAlign w:val="center"/>
          </w:tcPr>
          <w:p w14:paraId="7069EC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96" w:type="dxa"/>
            <w:tcBorders>
              <w:top w:val="nil"/>
              <w:left w:val="nil"/>
              <w:bottom w:val="single" w:color="auto" w:sz="4" w:space="0"/>
              <w:right w:val="single" w:color="auto" w:sz="4" w:space="0"/>
            </w:tcBorders>
            <w:noWrap w:val="0"/>
            <w:vAlign w:val="center"/>
          </w:tcPr>
          <w:p w14:paraId="3D2410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5EC317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059" w:type="dxa"/>
            <w:tcBorders>
              <w:top w:val="nil"/>
              <w:left w:val="nil"/>
              <w:bottom w:val="single" w:color="auto" w:sz="4" w:space="0"/>
              <w:right w:val="single" w:color="auto" w:sz="4" w:space="0"/>
            </w:tcBorders>
            <w:noWrap w:val="0"/>
            <w:vAlign w:val="center"/>
          </w:tcPr>
          <w:p w14:paraId="50674D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33184D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691" w:type="dxa"/>
            <w:tcBorders>
              <w:top w:val="nil"/>
              <w:left w:val="nil"/>
              <w:bottom w:val="single" w:color="auto" w:sz="4" w:space="0"/>
              <w:right w:val="single" w:color="auto" w:sz="4" w:space="0"/>
            </w:tcBorders>
            <w:noWrap w:val="0"/>
            <w:vAlign w:val="center"/>
          </w:tcPr>
          <w:p w14:paraId="636859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731" w:type="dxa"/>
            <w:tcBorders>
              <w:top w:val="nil"/>
              <w:left w:val="nil"/>
              <w:bottom w:val="single" w:color="auto" w:sz="4" w:space="0"/>
              <w:right w:val="single" w:color="auto" w:sz="4" w:space="0"/>
            </w:tcBorders>
            <w:noWrap w:val="0"/>
            <w:vAlign w:val="center"/>
          </w:tcPr>
          <w:p w14:paraId="0E5896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076" w:type="dxa"/>
            <w:tcBorders>
              <w:top w:val="nil"/>
              <w:left w:val="nil"/>
              <w:bottom w:val="single" w:color="auto" w:sz="4" w:space="0"/>
              <w:right w:val="single" w:color="auto" w:sz="4" w:space="0"/>
            </w:tcBorders>
            <w:noWrap w:val="0"/>
            <w:vAlign w:val="center"/>
          </w:tcPr>
          <w:p w14:paraId="4B648AF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49ACCE8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A97196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14:paraId="2AA558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60AA0E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3C9E82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3</w:t>
            </w:r>
            <w:r>
              <w:rPr>
                <w:rFonts w:hint="eastAsia" w:ascii="仿宋_GB2312" w:hAnsi="仿宋_GB2312" w:eastAsia="仿宋_GB2312" w:cs="仿宋_GB2312"/>
                <w:color w:val="000000"/>
                <w:sz w:val="20"/>
                <w:szCs w:val="20"/>
                <w:highlight w:val="none"/>
              </w:rPr>
              <w:t>0分)</w:t>
            </w:r>
          </w:p>
        </w:tc>
        <w:tc>
          <w:tcPr>
            <w:tcW w:w="1080" w:type="dxa"/>
            <w:vMerge w:val="restart"/>
            <w:tcBorders>
              <w:top w:val="nil"/>
              <w:left w:val="nil"/>
              <w:right w:val="single" w:color="auto" w:sz="4" w:space="0"/>
            </w:tcBorders>
            <w:noWrap w:val="0"/>
            <w:vAlign w:val="center"/>
          </w:tcPr>
          <w:p w14:paraId="5FBB95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925" w:type="dxa"/>
            <w:tcBorders>
              <w:top w:val="nil"/>
              <w:left w:val="nil"/>
              <w:bottom w:val="single" w:color="auto" w:sz="4" w:space="0"/>
              <w:right w:val="single" w:color="auto" w:sz="4" w:space="0"/>
            </w:tcBorders>
            <w:noWrap w:val="0"/>
            <w:vAlign w:val="center"/>
          </w:tcPr>
          <w:p w14:paraId="78B2AC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组织和参与各个高校的培训以及相关学生活动</w:t>
            </w:r>
          </w:p>
        </w:tc>
        <w:tc>
          <w:tcPr>
            <w:tcW w:w="1096" w:type="dxa"/>
            <w:tcBorders>
              <w:top w:val="nil"/>
              <w:left w:val="nil"/>
              <w:bottom w:val="single" w:color="auto" w:sz="4" w:space="0"/>
              <w:right w:val="single" w:color="auto" w:sz="4" w:space="0"/>
            </w:tcBorders>
            <w:noWrap w:val="0"/>
            <w:vAlign w:val="center"/>
          </w:tcPr>
          <w:p w14:paraId="2D06D8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3次培训</w:t>
            </w:r>
          </w:p>
        </w:tc>
        <w:tc>
          <w:tcPr>
            <w:tcW w:w="1059" w:type="dxa"/>
            <w:tcBorders>
              <w:top w:val="nil"/>
              <w:left w:val="nil"/>
              <w:bottom w:val="single" w:color="auto" w:sz="4" w:space="0"/>
              <w:right w:val="single" w:color="auto" w:sz="4" w:space="0"/>
            </w:tcBorders>
            <w:noWrap w:val="0"/>
            <w:vAlign w:val="center"/>
          </w:tcPr>
          <w:p w14:paraId="6E09E3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3次培训</w:t>
            </w:r>
          </w:p>
        </w:tc>
        <w:tc>
          <w:tcPr>
            <w:tcW w:w="691" w:type="dxa"/>
            <w:tcBorders>
              <w:top w:val="nil"/>
              <w:left w:val="nil"/>
              <w:bottom w:val="single" w:color="auto" w:sz="4" w:space="0"/>
              <w:right w:val="single" w:color="auto" w:sz="4" w:space="0"/>
            </w:tcBorders>
            <w:noWrap w:val="0"/>
            <w:vAlign w:val="center"/>
          </w:tcPr>
          <w:p w14:paraId="3EA45C0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731" w:type="dxa"/>
            <w:tcBorders>
              <w:top w:val="nil"/>
              <w:left w:val="nil"/>
              <w:bottom w:val="single" w:color="auto" w:sz="4" w:space="0"/>
              <w:right w:val="single" w:color="auto" w:sz="4" w:space="0"/>
            </w:tcBorders>
            <w:noWrap w:val="0"/>
            <w:vAlign w:val="center"/>
          </w:tcPr>
          <w:p w14:paraId="0846B9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076" w:type="dxa"/>
            <w:tcBorders>
              <w:top w:val="nil"/>
              <w:left w:val="nil"/>
              <w:bottom w:val="single" w:color="auto" w:sz="4" w:space="0"/>
              <w:right w:val="single" w:color="auto" w:sz="4" w:space="0"/>
            </w:tcBorders>
            <w:noWrap w:val="0"/>
            <w:vAlign w:val="center"/>
          </w:tcPr>
          <w:p w14:paraId="3B8352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BF5AF6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45F824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462624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14:paraId="04DBA3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925" w:type="dxa"/>
            <w:tcBorders>
              <w:top w:val="nil"/>
              <w:left w:val="nil"/>
              <w:bottom w:val="single" w:color="auto" w:sz="4" w:space="0"/>
              <w:right w:val="single" w:color="auto" w:sz="4" w:space="0"/>
            </w:tcBorders>
            <w:noWrap w:val="0"/>
            <w:vAlign w:val="center"/>
          </w:tcPr>
          <w:p w14:paraId="15765C4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组织全年4000多人次考务</w:t>
            </w:r>
          </w:p>
        </w:tc>
        <w:tc>
          <w:tcPr>
            <w:tcW w:w="1096" w:type="dxa"/>
            <w:tcBorders>
              <w:top w:val="nil"/>
              <w:left w:val="nil"/>
              <w:bottom w:val="single" w:color="auto" w:sz="4" w:space="0"/>
              <w:right w:val="single" w:color="auto" w:sz="4" w:space="0"/>
            </w:tcBorders>
            <w:noWrap w:val="0"/>
            <w:vAlign w:val="center"/>
          </w:tcPr>
          <w:p w14:paraId="70C423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10次考务</w:t>
            </w:r>
          </w:p>
        </w:tc>
        <w:tc>
          <w:tcPr>
            <w:tcW w:w="1059" w:type="dxa"/>
            <w:tcBorders>
              <w:top w:val="nil"/>
              <w:left w:val="nil"/>
              <w:bottom w:val="single" w:color="auto" w:sz="4" w:space="0"/>
              <w:right w:val="single" w:color="auto" w:sz="4" w:space="0"/>
            </w:tcBorders>
            <w:noWrap w:val="0"/>
            <w:vAlign w:val="center"/>
          </w:tcPr>
          <w:p w14:paraId="2C424B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10次考务</w:t>
            </w:r>
          </w:p>
        </w:tc>
        <w:tc>
          <w:tcPr>
            <w:tcW w:w="691" w:type="dxa"/>
            <w:tcBorders>
              <w:top w:val="nil"/>
              <w:left w:val="nil"/>
              <w:bottom w:val="single" w:color="auto" w:sz="4" w:space="0"/>
              <w:right w:val="single" w:color="auto" w:sz="4" w:space="0"/>
            </w:tcBorders>
            <w:noWrap w:val="0"/>
            <w:vAlign w:val="center"/>
          </w:tcPr>
          <w:p w14:paraId="44B47B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31" w:type="dxa"/>
            <w:tcBorders>
              <w:top w:val="nil"/>
              <w:left w:val="nil"/>
              <w:bottom w:val="single" w:color="auto" w:sz="4" w:space="0"/>
              <w:right w:val="single" w:color="auto" w:sz="4" w:space="0"/>
            </w:tcBorders>
            <w:noWrap w:val="0"/>
            <w:vAlign w:val="center"/>
          </w:tcPr>
          <w:p w14:paraId="370BFB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076" w:type="dxa"/>
            <w:tcBorders>
              <w:top w:val="nil"/>
              <w:left w:val="nil"/>
              <w:bottom w:val="single" w:color="auto" w:sz="4" w:space="0"/>
              <w:right w:val="single" w:color="auto" w:sz="4" w:space="0"/>
            </w:tcBorders>
            <w:noWrap w:val="0"/>
            <w:vAlign w:val="center"/>
          </w:tcPr>
          <w:p w14:paraId="0D602B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0D4EED9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C8923C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161BC6B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right w:val="single" w:color="auto" w:sz="4" w:space="0"/>
            </w:tcBorders>
            <w:noWrap w:val="0"/>
            <w:vAlign w:val="center"/>
          </w:tcPr>
          <w:p w14:paraId="6A0CD3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925" w:type="dxa"/>
            <w:tcBorders>
              <w:top w:val="single" w:color="auto" w:sz="4" w:space="0"/>
              <w:left w:val="nil"/>
              <w:bottom w:val="single" w:color="auto" w:sz="4" w:space="0"/>
              <w:right w:val="single" w:color="auto" w:sz="4" w:space="0"/>
            </w:tcBorders>
            <w:noWrap w:val="0"/>
            <w:vAlign w:val="center"/>
          </w:tcPr>
          <w:p w14:paraId="0D95C98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结合相关高校的政策组织相关人员和学员参加高校的培训和学生活动，使学习中心达到优秀学习中心要求</w:t>
            </w:r>
          </w:p>
        </w:tc>
        <w:tc>
          <w:tcPr>
            <w:tcW w:w="1096" w:type="dxa"/>
            <w:tcBorders>
              <w:top w:val="nil"/>
              <w:left w:val="nil"/>
              <w:bottom w:val="single" w:color="auto" w:sz="4" w:space="0"/>
              <w:right w:val="single" w:color="auto" w:sz="4" w:space="0"/>
            </w:tcBorders>
            <w:noWrap w:val="0"/>
            <w:vAlign w:val="center"/>
          </w:tcPr>
          <w:p w14:paraId="1A6CEDE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059" w:type="dxa"/>
            <w:tcBorders>
              <w:top w:val="nil"/>
              <w:left w:val="nil"/>
              <w:bottom w:val="single" w:color="auto" w:sz="4" w:space="0"/>
              <w:right w:val="single" w:color="auto" w:sz="4" w:space="0"/>
            </w:tcBorders>
            <w:noWrap w:val="0"/>
            <w:vAlign w:val="center"/>
          </w:tcPr>
          <w:p w14:paraId="37BE7A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覆盖率达到100%</w:t>
            </w:r>
          </w:p>
        </w:tc>
        <w:tc>
          <w:tcPr>
            <w:tcW w:w="691" w:type="dxa"/>
            <w:tcBorders>
              <w:top w:val="nil"/>
              <w:left w:val="nil"/>
              <w:bottom w:val="single" w:color="auto" w:sz="4" w:space="0"/>
              <w:right w:val="single" w:color="auto" w:sz="4" w:space="0"/>
            </w:tcBorders>
            <w:noWrap w:val="0"/>
            <w:vAlign w:val="center"/>
          </w:tcPr>
          <w:p w14:paraId="6D5088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31" w:type="dxa"/>
            <w:tcBorders>
              <w:top w:val="nil"/>
              <w:left w:val="nil"/>
              <w:bottom w:val="single" w:color="auto" w:sz="4" w:space="0"/>
              <w:right w:val="single" w:color="auto" w:sz="4" w:space="0"/>
            </w:tcBorders>
            <w:noWrap w:val="0"/>
            <w:vAlign w:val="center"/>
          </w:tcPr>
          <w:p w14:paraId="6D954A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076" w:type="dxa"/>
            <w:tcBorders>
              <w:top w:val="nil"/>
              <w:left w:val="nil"/>
              <w:bottom w:val="single" w:color="auto" w:sz="4" w:space="0"/>
              <w:right w:val="single" w:color="auto" w:sz="4" w:space="0"/>
            </w:tcBorders>
            <w:noWrap w:val="0"/>
            <w:vAlign w:val="center"/>
          </w:tcPr>
          <w:p w14:paraId="07A9ED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74133E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7A0C2A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5939FFC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14:paraId="611F27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925" w:type="dxa"/>
            <w:tcBorders>
              <w:top w:val="single" w:color="auto" w:sz="4" w:space="0"/>
              <w:left w:val="nil"/>
              <w:bottom w:val="single" w:color="auto" w:sz="4" w:space="0"/>
              <w:right w:val="single" w:color="auto" w:sz="4" w:space="0"/>
            </w:tcBorders>
            <w:noWrap w:val="0"/>
            <w:vAlign w:val="center"/>
          </w:tcPr>
          <w:p w14:paraId="47B2546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确保考试全年的考务工作正常进行</w:t>
            </w:r>
            <w:r>
              <w:rPr>
                <w:rFonts w:hint="eastAsia" w:ascii="仿宋_GB2312" w:hAnsi="仿宋_GB2312" w:eastAsia="仿宋_GB2312" w:cs="仿宋_GB2312"/>
                <w:color w:val="000000"/>
                <w:sz w:val="20"/>
                <w:szCs w:val="20"/>
                <w:highlight w:val="none"/>
                <w:lang w:eastAsia="zh-CN"/>
              </w:rPr>
              <w:t>考务工作覆盖率</w:t>
            </w:r>
          </w:p>
        </w:tc>
        <w:tc>
          <w:tcPr>
            <w:tcW w:w="1096" w:type="dxa"/>
            <w:tcBorders>
              <w:top w:val="nil"/>
              <w:left w:val="nil"/>
              <w:bottom w:val="single" w:color="auto" w:sz="4" w:space="0"/>
              <w:right w:val="single" w:color="auto" w:sz="4" w:space="0"/>
            </w:tcBorders>
            <w:noWrap w:val="0"/>
            <w:vAlign w:val="center"/>
          </w:tcPr>
          <w:p w14:paraId="2951B2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1059" w:type="dxa"/>
            <w:tcBorders>
              <w:top w:val="nil"/>
              <w:left w:val="nil"/>
              <w:bottom w:val="single" w:color="auto" w:sz="4" w:space="0"/>
              <w:right w:val="single" w:color="auto" w:sz="4" w:space="0"/>
            </w:tcBorders>
            <w:noWrap w:val="0"/>
            <w:vAlign w:val="center"/>
          </w:tcPr>
          <w:p w14:paraId="116542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覆盖率达到100%</w:t>
            </w:r>
          </w:p>
        </w:tc>
        <w:tc>
          <w:tcPr>
            <w:tcW w:w="691" w:type="dxa"/>
            <w:tcBorders>
              <w:top w:val="nil"/>
              <w:left w:val="nil"/>
              <w:bottom w:val="single" w:color="auto" w:sz="4" w:space="0"/>
              <w:right w:val="single" w:color="auto" w:sz="4" w:space="0"/>
            </w:tcBorders>
            <w:noWrap w:val="0"/>
            <w:vAlign w:val="center"/>
          </w:tcPr>
          <w:p w14:paraId="458AE0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31" w:type="dxa"/>
            <w:tcBorders>
              <w:top w:val="nil"/>
              <w:left w:val="nil"/>
              <w:bottom w:val="single" w:color="auto" w:sz="4" w:space="0"/>
              <w:right w:val="single" w:color="auto" w:sz="4" w:space="0"/>
            </w:tcBorders>
            <w:noWrap w:val="0"/>
            <w:vAlign w:val="center"/>
          </w:tcPr>
          <w:p w14:paraId="3D27DB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076" w:type="dxa"/>
            <w:tcBorders>
              <w:top w:val="nil"/>
              <w:left w:val="nil"/>
              <w:bottom w:val="single" w:color="auto" w:sz="4" w:space="0"/>
              <w:right w:val="single" w:color="auto" w:sz="4" w:space="0"/>
            </w:tcBorders>
            <w:noWrap w:val="0"/>
            <w:vAlign w:val="center"/>
          </w:tcPr>
          <w:p w14:paraId="388632A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74778FF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471542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14:paraId="6F24C53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14:paraId="0E2C65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925" w:type="dxa"/>
            <w:tcBorders>
              <w:top w:val="single" w:color="auto" w:sz="4" w:space="0"/>
              <w:left w:val="nil"/>
              <w:bottom w:val="single" w:color="auto" w:sz="4" w:space="0"/>
              <w:right w:val="single" w:color="auto" w:sz="4" w:space="0"/>
            </w:tcBorders>
            <w:noWrap w:val="0"/>
            <w:vAlign w:val="center"/>
          </w:tcPr>
          <w:p w14:paraId="58BA3D1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一年内完成</w:t>
            </w:r>
          </w:p>
        </w:tc>
        <w:tc>
          <w:tcPr>
            <w:tcW w:w="1096" w:type="dxa"/>
            <w:tcBorders>
              <w:top w:val="nil"/>
              <w:left w:val="nil"/>
              <w:bottom w:val="single" w:color="auto" w:sz="4" w:space="0"/>
              <w:right w:val="single" w:color="auto" w:sz="4" w:space="0"/>
            </w:tcBorders>
            <w:noWrap w:val="0"/>
            <w:vAlign w:val="center"/>
          </w:tcPr>
          <w:p w14:paraId="484B0B5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2024年12月31日前</w:t>
            </w:r>
          </w:p>
        </w:tc>
        <w:tc>
          <w:tcPr>
            <w:tcW w:w="1059" w:type="dxa"/>
            <w:tcBorders>
              <w:top w:val="nil"/>
              <w:left w:val="nil"/>
              <w:bottom w:val="single" w:color="auto" w:sz="4" w:space="0"/>
              <w:right w:val="single" w:color="auto" w:sz="4" w:space="0"/>
            </w:tcBorders>
            <w:noWrap w:val="0"/>
            <w:vAlign w:val="center"/>
          </w:tcPr>
          <w:p w14:paraId="4482DC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2024年12月31前</w:t>
            </w:r>
          </w:p>
        </w:tc>
        <w:tc>
          <w:tcPr>
            <w:tcW w:w="691" w:type="dxa"/>
            <w:tcBorders>
              <w:top w:val="nil"/>
              <w:left w:val="nil"/>
              <w:bottom w:val="single" w:color="auto" w:sz="4" w:space="0"/>
              <w:right w:val="single" w:color="auto" w:sz="4" w:space="0"/>
            </w:tcBorders>
            <w:noWrap w:val="0"/>
            <w:vAlign w:val="center"/>
          </w:tcPr>
          <w:p w14:paraId="2A2A2C9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731" w:type="dxa"/>
            <w:tcBorders>
              <w:top w:val="nil"/>
              <w:left w:val="nil"/>
              <w:bottom w:val="single" w:color="auto" w:sz="4" w:space="0"/>
              <w:right w:val="single" w:color="auto" w:sz="4" w:space="0"/>
            </w:tcBorders>
            <w:noWrap w:val="0"/>
            <w:vAlign w:val="center"/>
          </w:tcPr>
          <w:p w14:paraId="7869D8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076" w:type="dxa"/>
            <w:tcBorders>
              <w:top w:val="nil"/>
              <w:left w:val="nil"/>
              <w:bottom w:val="single" w:color="auto" w:sz="4" w:space="0"/>
              <w:right w:val="single" w:color="auto" w:sz="4" w:space="0"/>
            </w:tcBorders>
            <w:noWrap w:val="0"/>
            <w:vAlign w:val="center"/>
          </w:tcPr>
          <w:p w14:paraId="49BA9A6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C5C2A3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4D55D7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14:paraId="248135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1F5FA81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6752AC0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5B9DB29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nil"/>
              <w:bottom w:val="single" w:color="auto" w:sz="4" w:space="0"/>
              <w:right w:val="single" w:color="auto" w:sz="4" w:space="0"/>
            </w:tcBorders>
            <w:noWrap w:val="0"/>
            <w:vAlign w:val="center"/>
          </w:tcPr>
          <w:p w14:paraId="1BABC1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656A6C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925" w:type="dxa"/>
            <w:tcBorders>
              <w:top w:val="single" w:color="auto" w:sz="4" w:space="0"/>
              <w:left w:val="nil"/>
              <w:bottom w:val="single" w:color="auto" w:sz="4" w:space="0"/>
              <w:right w:val="single" w:color="auto" w:sz="4" w:space="0"/>
            </w:tcBorders>
            <w:noWrap w:val="0"/>
            <w:vAlign w:val="center"/>
          </w:tcPr>
          <w:p w14:paraId="63486A7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待遇与经济发展相适应</w:t>
            </w:r>
            <w:r>
              <w:rPr>
                <w:rFonts w:hint="eastAsia" w:ascii="仿宋_GB2312" w:hAnsi="仿宋_GB2312" w:eastAsia="仿宋_GB2312" w:cs="仿宋_GB2312"/>
                <w:color w:val="000000"/>
                <w:sz w:val="20"/>
                <w:szCs w:val="20"/>
                <w:highlight w:val="none"/>
                <w:lang w:val="en-US" w:eastAsia="zh-CN"/>
              </w:rPr>
              <w:t xml:space="preserve"> </w:t>
            </w:r>
          </w:p>
        </w:tc>
        <w:tc>
          <w:tcPr>
            <w:tcW w:w="1096" w:type="dxa"/>
            <w:tcBorders>
              <w:top w:val="nil"/>
              <w:left w:val="nil"/>
              <w:bottom w:val="single" w:color="auto" w:sz="4" w:space="0"/>
              <w:right w:val="single" w:color="auto" w:sz="4" w:space="0"/>
            </w:tcBorders>
            <w:noWrap w:val="0"/>
            <w:vAlign w:val="center"/>
          </w:tcPr>
          <w:p w14:paraId="623ACD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维护权益促进经济增长</w:t>
            </w:r>
          </w:p>
        </w:tc>
        <w:tc>
          <w:tcPr>
            <w:tcW w:w="1059" w:type="dxa"/>
            <w:tcBorders>
              <w:top w:val="nil"/>
              <w:left w:val="nil"/>
              <w:bottom w:val="single" w:color="auto" w:sz="4" w:space="0"/>
              <w:right w:val="single" w:color="auto" w:sz="4" w:space="0"/>
            </w:tcBorders>
            <w:noWrap w:val="0"/>
            <w:vAlign w:val="center"/>
          </w:tcPr>
          <w:p w14:paraId="0A24E1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经济平稳发展</w:t>
            </w:r>
          </w:p>
        </w:tc>
        <w:tc>
          <w:tcPr>
            <w:tcW w:w="691" w:type="dxa"/>
            <w:tcBorders>
              <w:top w:val="nil"/>
              <w:left w:val="nil"/>
              <w:bottom w:val="single" w:color="auto" w:sz="4" w:space="0"/>
              <w:right w:val="single" w:color="auto" w:sz="4" w:space="0"/>
            </w:tcBorders>
            <w:noWrap w:val="0"/>
            <w:vAlign w:val="center"/>
          </w:tcPr>
          <w:p w14:paraId="40904E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731" w:type="dxa"/>
            <w:tcBorders>
              <w:top w:val="nil"/>
              <w:left w:val="nil"/>
              <w:bottom w:val="single" w:color="auto" w:sz="4" w:space="0"/>
              <w:right w:val="single" w:color="auto" w:sz="4" w:space="0"/>
            </w:tcBorders>
            <w:noWrap w:val="0"/>
            <w:vAlign w:val="center"/>
          </w:tcPr>
          <w:p w14:paraId="7A4F0A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076" w:type="dxa"/>
            <w:tcBorders>
              <w:top w:val="nil"/>
              <w:left w:val="nil"/>
              <w:bottom w:val="single" w:color="auto" w:sz="4" w:space="0"/>
              <w:right w:val="single" w:color="auto" w:sz="4" w:space="0"/>
            </w:tcBorders>
            <w:noWrap w:val="0"/>
            <w:vAlign w:val="center"/>
          </w:tcPr>
          <w:p w14:paraId="43F6A27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ED83A6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69561B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14:paraId="5801DF5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14:paraId="37092D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538B9F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925" w:type="dxa"/>
            <w:tcBorders>
              <w:top w:val="single" w:color="auto" w:sz="4" w:space="0"/>
              <w:left w:val="nil"/>
              <w:bottom w:val="single" w:color="auto" w:sz="4" w:space="0"/>
              <w:right w:val="single" w:color="auto" w:sz="4" w:space="0"/>
            </w:tcBorders>
            <w:noWrap w:val="0"/>
            <w:vAlign w:val="center"/>
          </w:tcPr>
          <w:p w14:paraId="63DDD90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推动我市网络教育体系的健康有序发展</w:t>
            </w:r>
          </w:p>
        </w:tc>
        <w:tc>
          <w:tcPr>
            <w:tcW w:w="1096" w:type="dxa"/>
            <w:tcBorders>
              <w:top w:val="nil"/>
              <w:left w:val="nil"/>
              <w:bottom w:val="single" w:color="auto" w:sz="4" w:space="0"/>
              <w:right w:val="single" w:color="auto" w:sz="4" w:space="0"/>
            </w:tcBorders>
            <w:noWrap w:val="0"/>
            <w:vAlign w:val="center"/>
          </w:tcPr>
          <w:p w14:paraId="75BB635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效果显著</w:t>
            </w:r>
          </w:p>
        </w:tc>
        <w:tc>
          <w:tcPr>
            <w:tcW w:w="1059" w:type="dxa"/>
            <w:tcBorders>
              <w:top w:val="nil"/>
              <w:left w:val="nil"/>
              <w:bottom w:val="single" w:color="auto" w:sz="4" w:space="0"/>
              <w:right w:val="single" w:color="auto" w:sz="4" w:space="0"/>
            </w:tcBorders>
            <w:noWrap w:val="0"/>
            <w:vAlign w:val="center"/>
          </w:tcPr>
          <w:p w14:paraId="653C7D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效果显著</w:t>
            </w:r>
          </w:p>
        </w:tc>
        <w:tc>
          <w:tcPr>
            <w:tcW w:w="691" w:type="dxa"/>
            <w:tcBorders>
              <w:top w:val="nil"/>
              <w:left w:val="nil"/>
              <w:bottom w:val="single" w:color="auto" w:sz="4" w:space="0"/>
              <w:right w:val="single" w:color="auto" w:sz="4" w:space="0"/>
            </w:tcBorders>
            <w:noWrap w:val="0"/>
            <w:vAlign w:val="center"/>
          </w:tcPr>
          <w:p w14:paraId="74EF05D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731" w:type="dxa"/>
            <w:tcBorders>
              <w:top w:val="nil"/>
              <w:left w:val="nil"/>
              <w:bottom w:val="single" w:color="auto" w:sz="4" w:space="0"/>
              <w:right w:val="single" w:color="auto" w:sz="4" w:space="0"/>
            </w:tcBorders>
            <w:noWrap w:val="0"/>
            <w:vAlign w:val="center"/>
          </w:tcPr>
          <w:p w14:paraId="0997A4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076" w:type="dxa"/>
            <w:tcBorders>
              <w:top w:val="nil"/>
              <w:left w:val="nil"/>
              <w:bottom w:val="single" w:color="auto" w:sz="4" w:space="0"/>
              <w:right w:val="single" w:color="auto" w:sz="4" w:space="0"/>
            </w:tcBorders>
            <w:noWrap w:val="0"/>
            <w:vAlign w:val="center"/>
          </w:tcPr>
          <w:p w14:paraId="5183B77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D4896D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722138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14:paraId="03C3267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right w:val="single" w:color="auto" w:sz="4" w:space="0"/>
            </w:tcBorders>
            <w:noWrap w:val="0"/>
            <w:vAlign w:val="center"/>
          </w:tcPr>
          <w:p w14:paraId="5E5227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361DF9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925" w:type="dxa"/>
            <w:tcBorders>
              <w:top w:val="single" w:color="auto" w:sz="4" w:space="0"/>
              <w:left w:val="nil"/>
              <w:bottom w:val="single" w:color="auto" w:sz="4" w:space="0"/>
              <w:right w:val="single" w:color="auto" w:sz="4" w:space="0"/>
            </w:tcBorders>
            <w:noWrap w:val="0"/>
            <w:vAlign w:val="center"/>
          </w:tcPr>
          <w:p w14:paraId="63312C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生态环境改善情况</w:t>
            </w:r>
          </w:p>
        </w:tc>
        <w:tc>
          <w:tcPr>
            <w:tcW w:w="1096" w:type="dxa"/>
            <w:tcBorders>
              <w:top w:val="nil"/>
              <w:left w:val="nil"/>
              <w:bottom w:val="single" w:color="auto" w:sz="4" w:space="0"/>
              <w:right w:val="single" w:color="auto" w:sz="4" w:space="0"/>
            </w:tcBorders>
            <w:noWrap w:val="0"/>
            <w:vAlign w:val="center"/>
          </w:tcPr>
          <w:p w14:paraId="7FDABB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改善校内生态环境</w:t>
            </w:r>
          </w:p>
        </w:tc>
        <w:tc>
          <w:tcPr>
            <w:tcW w:w="1059" w:type="dxa"/>
            <w:tcBorders>
              <w:top w:val="nil"/>
              <w:left w:val="nil"/>
              <w:bottom w:val="single" w:color="auto" w:sz="4" w:space="0"/>
              <w:right w:val="single" w:color="auto" w:sz="4" w:space="0"/>
            </w:tcBorders>
            <w:noWrap w:val="0"/>
            <w:vAlign w:val="center"/>
          </w:tcPr>
          <w:p w14:paraId="63BFF0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有所改善</w:t>
            </w:r>
          </w:p>
        </w:tc>
        <w:tc>
          <w:tcPr>
            <w:tcW w:w="691" w:type="dxa"/>
            <w:tcBorders>
              <w:top w:val="nil"/>
              <w:left w:val="nil"/>
              <w:bottom w:val="single" w:color="auto" w:sz="4" w:space="0"/>
              <w:right w:val="single" w:color="auto" w:sz="4" w:space="0"/>
            </w:tcBorders>
            <w:noWrap w:val="0"/>
            <w:vAlign w:val="center"/>
          </w:tcPr>
          <w:p w14:paraId="709683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731" w:type="dxa"/>
            <w:tcBorders>
              <w:top w:val="nil"/>
              <w:left w:val="nil"/>
              <w:bottom w:val="single" w:color="auto" w:sz="4" w:space="0"/>
              <w:right w:val="single" w:color="auto" w:sz="4" w:space="0"/>
            </w:tcBorders>
            <w:noWrap w:val="0"/>
            <w:vAlign w:val="center"/>
          </w:tcPr>
          <w:p w14:paraId="13F0E6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076" w:type="dxa"/>
            <w:tcBorders>
              <w:top w:val="nil"/>
              <w:left w:val="nil"/>
              <w:bottom w:val="single" w:color="auto" w:sz="4" w:space="0"/>
              <w:right w:val="single" w:color="auto" w:sz="4" w:space="0"/>
            </w:tcBorders>
            <w:noWrap w:val="0"/>
            <w:vAlign w:val="center"/>
          </w:tcPr>
          <w:p w14:paraId="160FF01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4E0565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AB989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14:paraId="2BB647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70B161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753AA21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vMerge w:val="restart"/>
            <w:tcBorders>
              <w:top w:val="single" w:color="auto" w:sz="4" w:space="0"/>
              <w:left w:val="single" w:color="auto" w:sz="4" w:space="0"/>
              <w:right w:val="single" w:color="auto" w:sz="4" w:space="0"/>
            </w:tcBorders>
            <w:noWrap w:val="0"/>
            <w:vAlign w:val="center"/>
          </w:tcPr>
          <w:p w14:paraId="39F916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925" w:type="dxa"/>
            <w:tcBorders>
              <w:top w:val="single" w:color="auto" w:sz="4" w:space="0"/>
              <w:left w:val="single" w:color="auto" w:sz="4" w:space="0"/>
              <w:bottom w:val="single" w:color="auto" w:sz="4" w:space="0"/>
              <w:right w:val="single" w:color="auto" w:sz="4" w:space="0"/>
            </w:tcBorders>
            <w:noWrap w:val="0"/>
            <w:vAlign w:val="center"/>
          </w:tcPr>
          <w:p w14:paraId="0CF6758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学员教工满意度</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7AF86C6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绝大部分人满意</w:t>
            </w:r>
            <w:r>
              <w:rPr>
                <w:rFonts w:hint="eastAsia" w:ascii="仿宋_GB2312" w:hAnsi="仿宋_GB2312" w:eastAsia="仿宋_GB2312" w:cs="仿宋_GB2312"/>
                <w:color w:val="000000"/>
                <w:sz w:val="20"/>
                <w:szCs w:val="20"/>
                <w:highlight w:val="none"/>
              </w:rPr>
              <w:t>　</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0F97EF9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95%</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1CB05B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31" w:type="dxa"/>
            <w:tcBorders>
              <w:top w:val="single" w:color="auto" w:sz="4" w:space="0"/>
              <w:left w:val="single" w:color="auto" w:sz="4" w:space="0"/>
              <w:bottom w:val="single" w:color="auto" w:sz="4" w:space="0"/>
              <w:right w:val="single" w:color="auto" w:sz="4" w:space="0"/>
            </w:tcBorders>
            <w:noWrap w:val="0"/>
            <w:vAlign w:val="center"/>
          </w:tcPr>
          <w:p w14:paraId="601262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076" w:type="dxa"/>
            <w:tcBorders>
              <w:top w:val="single" w:color="auto" w:sz="4" w:space="0"/>
              <w:left w:val="single" w:color="auto" w:sz="4" w:space="0"/>
              <w:bottom w:val="single" w:color="auto" w:sz="4" w:space="0"/>
              <w:right w:val="single" w:color="auto" w:sz="4" w:space="0"/>
            </w:tcBorders>
            <w:noWrap w:val="0"/>
            <w:vAlign w:val="center"/>
          </w:tcPr>
          <w:p w14:paraId="66D56D1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BD22A5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C5FC81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14:paraId="0C164A8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14:paraId="17BD0E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925" w:type="dxa"/>
            <w:tcBorders>
              <w:top w:val="nil"/>
              <w:left w:val="nil"/>
              <w:bottom w:val="single" w:color="auto" w:sz="4" w:space="0"/>
              <w:right w:val="single" w:color="auto" w:sz="4" w:space="0"/>
            </w:tcBorders>
            <w:noWrap w:val="0"/>
            <w:vAlign w:val="center"/>
          </w:tcPr>
          <w:p w14:paraId="0CAF35A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p>
        </w:tc>
        <w:tc>
          <w:tcPr>
            <w:tcW w:w="1096" w:type="dxa"/>
            <w:tcBorders>
              <w:top w:val="nil"/>
              <w:left w:val="nil"/>
              <w:bottom w:val="single" w:color="auto" w:sz="4" w:space="0"/>
              <w:right w:val="single" w:color="auto" w:sz="4" w:space="0"/>
            </w:tcBorders>
            <w:noWrap w:val="0"/>
            <w:vAlign w:val="center"/>
          </w:tcPr>
          <w:p w14:paraId="2BA9A69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59" w:type="dxa"/>
            <w:tcBorders>
              <w:top w:val="nil"/>
              <w:left w:val="nil"/>
              <w:bottom w:val="single" w:color="auto" w:sz="4" w:space="0"/>
              <w:right w:val="single" w:color="auto" w:sz="4" w:space="0"/>
            </w:tcBorders>
            <w:noWrap w:val="0"/>
            <w:vAlign w:val="center"/>
          </w:tcPr>
          <w:p w14:paraId="024DD96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691" w:type="dxa"/>
            <w:tcBorders>
              <w:top w:val="nil"/>
              <w:left w:val="nil"/>
              <w:bottom w:val="single" w:color="auto" w:sz="4" w:space="0"/>
              <w:right w:val="single" w:color="auto" w:sz="4" w:space="0"/>
            </w:tcBorders>
            <w:noWrap w:val="0"/>
            <w:vAlign w:val="center"/>
          </w:tcPr>
          <w:p w14:paraId="507C9A6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31" w:type="dxa"/>
            <w:tcBorders>
              <w:top w:val="nil"/>
              <w:left w:val="nil"/>
              <w:bottom w:val="single" w:color="auto" w:sz="4" w:space="0"/>
              <w:right w:val="single" w:color="auto" w:sz="4" w:space="0"/>
            </w:tcBorders>
            <w:noWrap w:val="0"/>
            <w:vAlign w:val="center"/>
          </w:tcPr>
          <w:p w14:paraId="1D73D7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76" w:type="dxa"/>
            <w:tcBorders>
              <w:top w:val="nil"/>
              <w:left w:val="nil"/>
              <w:bottom w:val="single" w:color="auto" w:sz="4" w:space="0"/>
              <w:right w:val="single" w:color="auto" w:sz="4" w:space="0"/>
            </w:tcBorders>
            <w:noWrap w:val="0"/>
            <w:vAlign w:val="center"/>
          </w:tcPr>
          <w:p w14:paraId="50A83A5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3EE116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D0F26D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nil"/>
              <w:bottom w:val="single" w:color="auto" w:sz="4" w:space="0"/>
              <w:right w:val="single" w:color="auto" w:sz="4" w:space="0"/>
            </w:tcBorders>
            <w:noWrap w:val="0"/>
            <w:vAlign w:val="center"/>
          </w:tcPr>
          <w:p w14:paraId="67EB93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20分）</w:t>
            </w:r>
          </w:p>
        </w:tc>
        <w:tc>
          <w:tcPr>
            <w:tcW w:w="1080" w:type="dxa"/>
            <w:tcBorders>
              <w:top w:val="nil"/>
              <w:left w:val="nil"/>
              <w:right w:val="single" w:color="auto" w:sz="4" w:space="0"/>
            </w:tcBorders>
            <w:noWrap w:val="0"/>
            <w:vAlign w:val="center"/>
          </w:tcPr>
          <w:p w14:paraId="1C204C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经济</w:t>
            </w:r>
            <w:r>
              <w:rPr>
                <w:rFonts w:hint="eastAsia" w:ascii="仿宋_GB2312" w:hAnsi="仿宋_GB2312" w:eastAsia="仿宋_GB2312" w:cs="仿宋_GB2312"/>
                <w:color w:val="000000"/>
                <w:sz w:val="20"/>
                <w:szCs w:val="20"/>
                <w:highlight w:val="none"/>
              </w:rPr>
              <w:t>成本指标</w:t>
            </w:r>
          </w:p>
        </w:tc>
        <w:tc>
          <w:tcPr>
            <w:tcW w:w="1925" w:type="dxa"/>
            <w:tcBorders>
              <w:top w:val="nil"/>
              <w:left w:val="nil"/>
              <w:bottom w:val="single" w:color="auto" w:sz="4" w:space="0"/>
              <w:right w:val="single" w:color="auto" w:sz="4" w:space="0"/>
            </w:tcBorders>
            <w:noWrap w:val="0"/>
            <w:vAlign w:val="center"/>
          </w:tcPr>
          <w:p w14:paraId="2465E50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不超过预算</w:t>
            </w:r>
          </w:p>
        </w:tc>
        <w:tc>
          <w:tcPr>
            <w:tcW w:w="1096" w:type="dxa"/>
            <w:tcBorders>
              <w:top w:val="nil"/>
              <w:left w:val="nil"/>
              <w:bottom w:val="single" w:color="auto" w:sz="4" w:space="0"/>
              <w:right w:val="single" w:color="auto" w:sz="4" w:space="0"/>
            </w:tcBorders>
            <w:noWrap w:val="0"/>
            <w:vAlign w:val="center"/>
          </w:tcPr>
          <w:p w14:paraId="7C93816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控制在预算范围内</w:t>
            </w:r>
          </w:p>
        </w:tc>
        <w:tc>
          <w:tcPr>
            <w:tcW w:w="1059" w:type="dxa"/>
            <w:tcBorders>
              <w:top w:val="nil"/>
              <w:left w:val="nil"/>
              <w:bottom w:val="single" w:color="auto" w:sz="4" w:space="0"/>
              <w:right w:val="single" w:color="auto" w:sz="4" w:space="0"/>
            </w:tcBorders>
            <w:noWrap w:val="0"/>
            <w:vAlign w:val="center"/>
          </w:tcPr>
          <w:p w14:paraId="05CE667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未超过预算</w:t>
            </w:r>
          </w:p>
        </w:tc>
        <w:tc>
          <w:tcPr>
            <w:tcW w:w="691" w:type="dxa"/>
            <w:tcBorders>
              <w:top w:val="nil"/>
              <w:left w:val="nil"/>
              <w:bottom w:val="single" w:color="auto" w:sz="4" w:space="0"/>
              <w:right w:val="single" w:color="auto" w:sz="4" w:space="0"/>
            </w:tcBorders>
            <w:noWrap w:val="0"/>
            <w:vAlign w:val="center"/>
          </w:tcPr>
          <w:p w14:paraId="6CF29AB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731" w:type="dxa"/>
            <w:tcBorders>
              <w:top w:val="nil"/>
              <w:left w:val="nil"/>
              <w:bottom w:val="single" w:color="auto" w:sz="4" w:space="0"/>
              <w:right w:val="single" w:color="auto" w:sz="4" w:space="0"/>
            </w:tcBorders>
            <w:noWrap w:val="0"/>
            <w:vAlign w:val="center"/>
          </w:tcPr>
          <w:p w14:paraId="44D7D42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076" w:type="dxa"/>
            <w:tcBorders>
              <w:top w:val="nil"/>
              <w:left w:val="nil"/>
              <w:bottom w:val="single" w:color="auto" w:sz="4" w:space="0"/>
              <w:right w:val="single" w:color="auto" w:sz="4" w:space="0"/>
            </w:tcBorders>
            <w:noWrap w:val="0"/>
            <w:vAlign w:val="center"/>
          </w:tcPr>
          <w:p w14:paraId="0A7C72E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F0F933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E884E4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14:paraId="6F0E3D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right w:val="single" w:color="auto" w:sz="4" w:space="0"/>
            </w:tcBorders>
            <w:noWrap w:val="0"/>
            <w:vAlign w:val="center"/>
          </w:tcPr>
          <w:p w14:paraId="596847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社会成本指标</w:t>
            </w:r>
          </w:p>
        </w:tc>
        <w:tc>
          <w:tcPr>
            <w:tcW w:w="1925" w:type="dxa"/>
            <w:tcBorders>
              <w:top w:val="nil"/>
              <w:left w:val="nil"/>
              <w:bottom w:val="single" w:color="auto" w:sz="4" w:space="0"/>
              <w:right w:val="single" w:color="auto" w:sz="4" w:space="0"/>
            </w:tcBorders>
            <w:noWrap w:val="0"/>
            <w:vAlign w:val="center"/>
          </w:tcPr>
          <w:p w14:paraId="6A78D7B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对社会可能造成的影响</w:t>
            </w:r>
          </w:p>
        </w:tc>
        <w:tc>
          <w:tcPr>
            <w:tcW w:w="1096" w:type="dxa"/>
            <w:tcBorders>
              <w:top w:val="nil"/>
              <w:left w:val="nil"/>
              <w:bottom w:val="single" w:color="auto" w:sz="4" w:space="0"/>
              <w:right w:val="single" w:color="auto" w:sz="4" w:space="0"/>
            </w:tcBorders>
            <w:noWrap w:val="0"/>
            <w:vAlign w:val="center"/>
          </w:tcPr>
          <w:p w14:paraId="5DA5D06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无负面影响</w:t>
            </w:r>
          </w:p>
        </w:tc>
        <w:tc>
          <w:tcPr>
            <w:tcW w:w="1059" w:type="dxa"/>
            <w:tcBorders>
              <w:top w:val="nil"/>
              <w:left w:val="nil"/>
              <w:bottom w:val="single" w:color="auto" w:sz="4" w:space="0"/>
              <w:right w:val="single" w:color="auto" w:sz="4" w:space="0"/>
            </w:tcBorders>
            <w:noWrap w:val="0"/>
            <w:vAlign w:val="center"/>
          </w:tcPr>
          <w:p w14:paraId="406A775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无影响</w:t>
            </w:r>
          </w:p>
        </w:tc>
        <w:tc>
          <w:tcPr>
            <w:tcW w:w="691" w:type="dxa"/>
            <w:tcBorders>
              <w:top w:val="nil"/>
              <w:left w:val="nil"/>
              <w:bottom w:val="single" w:color="auto" w:sz="4" w:space="0"/>
              <w:right w:val="single" w:color="auto" w:sz="4" w:space="0"/>
            </w:tcBorders>
            <w:noWrap w:val="0"/>
            <w:vAlign w:val="center"/>
          </w:tcPr>
          <w:p w14:paraId="7E8331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31" w:type="dxa"/>
            <w:tcBorders>
              <w:top w:val="nil"/>
              <w:left w:val="nil"/>
              <w:bottom w:val="single" w:color="auto" w:sz="4" w:space="0"/>
              <w:right w:val="single" w:color="auto" w:sz="4" w:space="0"/>
            </w:tcBorders>
            <w:noWrap w:val="0"/>
            <w:vAlign w:val="center"/>
          </w:tcPr>
          <w:p w14:paraId="09B6A5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076" w:type="dxa"/>
            <w:tcBorders>
              <w:top w:val="nil"/>
              <w:left w:val="nil"/>
              <w:bottom w:val="single" w:color="auto" w:sz="4" w:space="0"/>
              <w:right w:val="single" w:color="auto" w:sz="4" w:space="0"/>
            </w:tcBorders>
            <w:noWrap w:val="0"/>
            <w:vAlign w:val="center"/>
          </w:tcPr>
          <w:p w14:paraId="37526AA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118455B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E8DD1B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nil"/>
              <w:bottom w:val="single" w:color="auto" w:sz="4" w:space="0"/>
              <w:right w:val="single" w:color="auto" w:sz="4" w:space="0"/>
            </w:tcBorders>
            <w:noWrap w:val="0"/>
            <w:vAlign w:val="center"/>
          </w:tcPr>
          <w:p w14:paraId="30BAC54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right w:val="single" w:color="auto" w:sz="4" w:space="0"/>
            </w:tcBorders>
            <w:noWrap w:val="0"/>
            <w:vAlign w:val="center"/>
          </w:tcPr>
          <w:p w14:paraId="1BBC390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生态环境成本指标</w:t>
            </w:r>
          </w:p>
        </w:tc>
        <w:tc>
          <w:tcPr>
            <w:tcW w:w="1925" w:type="dxa"/>
            <w:tcBorders>
              <w:top w:val="nil"/>
              <w:left w:val="nil"/>
              <w:bottom w:val="single" w:color="auto" w:sz="4" w:space="0"/>
              <w:right w:val="single" w:color="auto" w:sz="4" w:space="0"/>
            </w:tcBorders>
            <w:noWrap w:val="0"/>
            <w:vAlign w:val="center"/>
          </w:tcPr>
          <w:p w14:paraId="328756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对自然生态造成的影响</w:t>
            </w:r>
          </w:p>
        </w:tc>
        <w:tc>
          <w:tcPr>
            <w:tcW w:w="1096" w:type="dxa"/>
            <w:tcBorders>
              <w:top w:val="nil"/>
              <w:left w:val="nil"/>
              <w:bottom w:val="single" w:color="auto" w:sz="4" w:space="0"/>
              <w:right w:val="single" w:color="auto" w:sz="4" w:space="0"/>
            </w:tcBorders>
            <w:noWrap w:val="0"/>
            <w:vAlign w:val="center"/>
          </w:tcPr>
          <w:p w14:paraId="588968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无负面影响</w:t>
            </w:r>
          </w:p>
        </w:tc>
        <w:tc>
          <w:tcPr>
            <w:tcW w:w="1059" w:type="dxa"/>
            <w:tcBorders>
              <w:top w:val="nil"/>
              <w:left w:val="nil"/>
              <w:bottom w:val="single" w:color="auto" w:sz="4" w:space="0"/>
              <w:right w:val="single" w:color="auto" w:sz="4" w:space="0"/>
            </w:tcBorders>
            <w:noWrap w:val="0"/>
            <w:vAlign w:val="center"/>
          </w:tcPr>
          <w:p w14:paraId="77700B1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无影响</w:t>
            </w:r>
          </w:p>
        </w:tc>
        <w:tc>
          <w:tcPr>
            <w:tcW w:w="691" w:type="dxa"/>
            <w:tcBorders>
              <w:top w:val="nil"/>
              <w:left w:val="nil"/>
              <w:bottom w:val="single" w:color="auto" w:sz="4" w:space="0"/>
              <w:right w:val="single" w:color="auto" w:sz="4" w:space="0"/>
            </w:tcBorders>
            <w:noWrap w:val="0"/>
            <w:vAlign w:val="center"/>
          </w:tcPr>
          <w:p w14:paraId="11C43B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731" w:type="dxa"/>
            <w:tcBorders>
              <w:top w:val="nil"/>
              <w:left w:val="nil"/>
              <w:bottom w:val="single" w:color="auto" w:sz="4" w:space="0"/>
              <w:right w:val="single" w:color="auto" w:sz="4" w:space="0"/>
            </w:tcBorders>
            <w:noWrap w:val="0"/>
            <w:vAlign w:val="center"/>
          </w:tcPr>
          <w:p w14:paraId="276D18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076" w:type="dxa"/>
            <w:tcBorders>
              <w:top w:val="nil"/>
              <w:left w:val="nil"/>
              <w:bottom w:val="single" w:color="auto" w:sz="4" w:space="0"/>
              <w:right w:val="single" w:color="auto" w:sz="4" w:space="0"/>
            </w:tcBorders>
            <w:noWrap w:val="0"/>
            <w:vAlign w:val="center"/>
          </w:tcPr>
          <w:p w14:paraId="341F5F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0555786">
        <w:tblPrEx>
          <w:tblCellMar>
            <w:top w:w="0" w:type="dxa"/>
            <w:left w:w="108" w:type="dxa"/>
            <w:bottom w:w="0" w:type="dxa"/>
            <w:right w:w="108" w:type="dxa"/>
          </w:tblCellMar>
        </w:tblPrEx>
        <w:trPr>
          <w:jc w:val="center"/>
        </w:trPr>
        <w:tc>
          <w:tcPr>
            <w:tcW w:w="7320" w:type="dxa"/>
            <w:gridSpan w:val="6"/>
            <w:tcBorders>
              <w:top w:val="single" w:color="auto" w:sz="4" w:space="0"/>
              <w:left w:val="single" w:color="auto" w:sz="4" w:space="0"/>
              <w:bottom w:val="single" w:color="auto" w:sz="4" w:space="0"/>
              <w:right w:val="single" w:color="000000" w:sz="4" w:space="0"/>
            </w:tcBorders>
            <w:noWrap w:val="0"/>
            <w:vAlign w:val="center"/>
          </w:tcPr>
          <w:p w14:paraId="03810A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691" w:type="dxa"/>
            <w:tcBorders>
              <w:top w:val="nil"/>
              <w:left w:val="nil"/>
              <w:bottom w:val="single" w:color="auto" w:sz="4" w:space="0"/>
              <w:right w:val="single" w:color="auto" w:sz="4" w:space="0"/>
            </w:tcBorders>
            <w:noWrap w:val="0"/>
            <w:vAlign w:val="center"/>
          </w:tcPr>
          <w:p w14:paraId="719A1D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731" w:type="dxa"/>
            <w:tcBorders>
              <w:top w:val="nil"/>
              <w:left w:val="nil"/>
              <w:bottom w:val="single" w:color="auto" w:sz="4" w:space="0"/>
              <w:right w:val="single" w:color="auto" w:sz="4" w:space="0"/>
            </w:tcBorders>
            <w:noWrap w:val="0"/>
            <w:vAlign w:val="center"/>
          </w:tcPr>
          <w:p w14:paraId="0AD4DC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c>
          <w:tcPr>
            <w:tcW w:w="1076" w:type="dxa"/>
            <w:tcBorders>
              <w:top w:val="nil"/>
              <w:left w:val="nil"/>
              <w:bottom w:val="single" w:color="auto" w:sz="4" w:space="0"/>
              <w:right w:val="single" w:color="auto" w:sz="4" w:space="0"/>
            </w:tcBorders>
            <w:noWrap w:val="0"/>
            <w:vAlign w:val="center"/>
          </w:tcPr>
          <w:p w14:paraId="3A90051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43F14E4D">
      <w:pPr>
        <w:pStyle w:val="6"/>
        <w:keepNext w:val="0"/>
        <w:keepLines w:val="0"/>
        <w:pageBreakBefore w:val="0"/>
        <w:widowControl/>
        <w:kinsoku/>
        <w:wordWrap/>
        <w:overflowPunct/>
        <w:topLinePunct w:val="0"/>
        <w:autoSpaceDE/>
        <w:autoSpaceDN/>
        <w:bidi w:val="0"/>
        <w:adjustRightInd/>
        <w:snapToGrid/>
        <w:spacing w:line="640" w:lineRule="exact"/>
        <w:ind w:left="0" w:leftChars="0" w:firstLine="220" w:firstLineChars="100"/>
        <w:jc w:val="both"/>
        <w:textAlignment w:val="auto"/>
        <w:rPr>
          <w:rFonts w:hint="eastAsia" w:ascii="仿宋_GB2312" w:hAnsi="仿宋_GB2312" w:eastAsia="仿宋_GB2312" w:cs="仿宋_GB2312"/>
          <w:sz w:val="32"/>
          <w:szCs w:val="32"/>
          <w:highlight w:val="none"/>
          <w:lang w:eastAsia="zh-CN"/>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eastAsia="zh-CN"/>
        </w:rPr>
        <w:t>熊樱</w:t>
      </w:r>
      <w:r>
        <w:rPr>
          <w:rFonts w:hint="default" w:ascii="Times New Roman" w:hAnsi="Times New Roman" w:eastAsia="仿宋_GB2312" w:cs="Times New Roman"/>
          <w:sz w:val="22"/>
          <w:szCs w:val="22"/>
          <w:highlight w:val="none"/>
        </w:rPr>
        <w:t xml:space="preserve">   填报日期：</w:t>
      </w:r>
      <w:r>
        <w:rPr>
          <w:rFonts w:hint="eastAsia" w:ascii="Times New Roman" w:hAnsi="Times New Roman" w:eastAsia="仿宋_GB2312" w:cs="Times New Roman"/>
          <w:sz w:val="22"/>
          <w:szCs w:val="22"/>
          <w:highlight w:val="none"/>
          <w:lang w:val="en-US" w:eastAsia="zh-CN"/>
        </w:rPr>
        <w:t>2025</w:t>
      </w:r>
      <w:bookmarkStart w:id="0" w:name="_GoBack"/>
      <w:bookmarkEnd w:id="0"/>
      <w:r>
        <w:rPr>
          <w:rFonts w:hint="eastAsia" w:ascii="Times New Roman" w:hAnsi="Times New Roman" w:eastAsia="仿宋_GB2312" w:cs="Times New Roman"/>
          <w:sz w:val="22"/>
          <w:szCs w:val="22"/>
          <w:highlight w:val="none"/>
          <w:lang w:val="en-US" w:eastAsia="zh-CN"/>
        </w:rPr>
        <w:t>-6-30</w:t>
      </w:r>
      <w:r>
        <w:rPr>
          <w:rFonts w:hint="default" w:ascii="Times New Roman" w:hAnsi="Times New Roman" w:eastAsia="仿宋_GB2312" w:cs="Times New Roman"/>
          <w:sz w:val="22"/>
          <w:szCs w:val="22"/>
          <w:highlight w:val="none"/>
        </w:rPr>
        <w:t xml:space="preserve">    联系电话：</w:t>
      </w:r>
      <w:r>
        <w:rPr>
          <w:rFonts w:hint="eastAsia" w:ascii="Times New Roman" w:hAnsi="Times New Roman" w:eastAsia="仿宋_GB2312" w:cs="Times New Roman"/>
          <w:sz w:val="22"/>
          <w:szCs w:val="22"/>
          <w:highlight w:val="none"/>
          <w:lang w:val="en-US" w:eastAsia="zh-CN"/>
        </w:rPr>
        <w:t>8618879</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p>
    <w:sectPr>
      <w:pgSz w:w="11906" w:h="16838"/>
      <w:pgMar w:top="363" w:right="1349" w:bottom="873"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1OWZhZGQzYmY4OTY2NWQ0ZTY0NGMzYjgxNzhkNzIifQ=="/>
  </w:docVars>
  <w:rsids>
    <w:rsidRoot w:val="59886344"/>
    <w:rsid w:val="051E0889"/>
    <w:rsid w:val="088C3CD7"/>
    <w:rsid w:val="0A453C32"/>
    <w:rsid w:val="0F9C1C1B"/>
    <w:rsid w:val="1A930C37"/>
    <w:rsid w:val="1B795D21"/>
    <w:rsid w:val="1BD25A4D"/>
    <w:rsid w:val="1C204A0A"/>
    <w:rsid w:val="27DB3EDB"/>
    <w:rsid w:val="37956480"/>
    <w:rsid w:val="40D32AA4"/>
    <w:rsid w:val="465C3422"/>
    <w:rsid w:val="59886344"/>
    <w:rsid w:val="649D3077"/>
    <w:rsid w:val="64D305FA"/>
    <w:rsid w:val="67DB7BB9"/>
    <w:rsid w:val="6E8C1058"/>
    <w:rsid w:val="712A1F38"/>
    <w:rsid w:val="76E1018C"/>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customStyle="1" w:styleId="5">
    <w:name w:val="列出段落1"/>
    <w:basedOn w:val="1"/>
    <w:qFormat/>
    <w:uiPriority w:val="34"/>
    <w:pPr>
      <w:ind w:firstLine="420" w:firstLineChars="200"/>
    </w:pPr>
  </w:style>
  <w:style w:type="paragraph" w:styleId="6">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680</Words>
  <Characters>753</Characters>
  <Lines>0</Lines>
  <Paragraphs>0</Paragraphs>
  <TotalTime>93</TotalTime>
  <ScaleCrop>false</ScaleCrop>
  <LinksUpToDate>false</LinksUpToDate>
  <CharactersWithSpaces>806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半寸时光</cp:lastModifiedBy>
  <cp:lastPrinted>2024-06-25T03:09:00Z</cp:lastPrinted>
  <dcterms:modified xsi:type="dcterms:W3CDTF">2025-06-05T02:17:58Z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1A3BEB593CF441B5AFB8C3C4D63D6A32_13</vt:lpwstr>
  </property>
  <property fmtid="{D5CDD505-2E9C-101B-9397-08002B2CF9AE}" pid="4" name="KSOTemplateDocerSaveRecord">
    <vt:lpwstr>eyJoZGlkIjoiODE1OWZhZGQzYmY4OTY2NWQ0ZTY0NGMzYjgxNzhkNzIiLCJ1c2VySWQiOiI0NDI4NzMxMTAifQ==</vt:lpwstr>
  </property>
</Properties>
</file>