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EE70B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712D6291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279"/>
        <w:gridCol w:w="989"/>
        <w:gridCol w:w="828"/>
        <w:gridCol w:w="873"/>
        <w:gridCol w:w="1418"/>
      </w:tblGrid>
      <w:tr w14:paraId="3CC6E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F4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2B50D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7FD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社区教育经费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A8DDC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CEC8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02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A6779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FDC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岳阳开放大学本级</w:t>
            </w:r>
          </w:p>
        </w:tc>
      </w:tr>
      <w:tr w14:paraId="72A27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1573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2B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E8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511450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C7B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7C3084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FDBC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7BFCC8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709D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8CD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AC29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302B86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941C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EA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D1A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CF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FC3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1A6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D9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F14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39BBB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52CE9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F4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0A9B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BD6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13C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8CF6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F0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DE2C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83DE2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20A5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FC2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4C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5E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DC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491D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A11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95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F48CE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DEC4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AC9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5C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2A59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B00A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441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1.建立集终身教育管理、资源整合、学习指导、信息交流、中介服务等功能于一体的社区教育指导服务中心。</w:t>
            </w:r>
          </w:p>
          <w:p w14:paraId="749D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2.不断扩大社区教育覆盖范围，社区教育要纳入当地教育发展总体规划，逐步形成覆盖全市城乡的终身教育网络。</w:t>
            </w:r>
          </w:p>
          <w:p w14:paraId="4B3C48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3.响应习近平总书记关于“健康中国”战略，开展健康岳阳系列活动，不断促进社区居民文化素质提高和健康生活方式的养成，积极创建国家、省、市级示范性学习型社区。　　</w:t>
            </w:r>
          </w:p>
        </w:tc>
        <w:tc>
          <w:tcPr>
            <w:tcW w:w="41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7A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全年建立市办社区大学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2所，建立社（村）办社区学校3所，社区教育覆盖率100%。老年教育得到有效拓展，社区教育得到有效提质</w:t>
            </w:r>
          </w:p>
        </w:tc>
      </w:tr>
      <w:tr w14:paraId="73353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545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283CE5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668B2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7243B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CDF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C4D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F6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E2C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50095B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10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4C32E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D4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BBB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EF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0A06D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3E9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75283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2135B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53E7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0分)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3FE4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ED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建立市办社区大学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EB4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C93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68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378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D41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4997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9E9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3935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BFE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41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社区教育覆盖率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936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422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覆盖率达到100%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9C2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68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005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4C424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966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76E673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8D6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50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年度项目在时限内完成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C36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2024年底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04F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2024年12月31前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05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82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B9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1FA2C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615C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61BD41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0E2E6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F3CC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39789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F35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 w14:paraId="23092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88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优化我市经济发展环境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AAA0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经济保持稳定有所上升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A2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74B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5C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7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1B15A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02835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8E70D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A2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 w14:paraId="20E83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35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提升社区居民安全感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22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居民安全感有所改善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50D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87D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FF7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55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9862D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F26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3A38A0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32E7AE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 w14:paraId="6FD6DD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33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生态环境改善情况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4B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改善校内生态环境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6AE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有所改善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D1F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BC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2D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316C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ED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B0926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615F48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546750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0E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E8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师生满意度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932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绝大部分人满意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4E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97%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9B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B0E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1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34963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6AA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0B1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3C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21F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159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0B6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3F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F7D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525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D0BA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637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98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20分）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7EDDBC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经济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A9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不超过预算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133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控制在预算范围内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0D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未超过预算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03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0E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3E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0E6D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97F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228AAA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48864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社会成本指标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793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对社会可能造成的影响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B8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A7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CF1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4F6D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F2D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73FEB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A17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2F2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C1A6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生态环境成本指标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0656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对自然生态造成的影响</w:t>
            </w:r>
          </w:p>
        </w:tc>
        <w:tc>
          <w:tcPr>
            <w:tcW w:w="12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5E3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无负面影响</w:t>
            </w:r>
          </w:p>
        </w:tc>
        <w:tc>
          <w:tcPr>
            <w:tcW w:w="9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D73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无影响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6F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4E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67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6DFD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4D0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F81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61E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A28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431F1DA4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38061BA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eastAsia="zh-CN"/>
        </w:rPr>
        <w:t>熊樱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2025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-6-30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 联系电话：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>8618879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</w:p>
    <w:sectPr>
      <w:pgSz w:w="11906" w:h="16838"/>
      <w:pgMar w:top="1100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wMmMxM2I4Y2M1M2NjNjE4MGY4NDkxOGUwYjdjMTAifQ=="/>
  </w:docVars>
  <w:rsids>
    <w:rsidRoot w:val="59886344"/>
    <w:rsid w:val="088C3CD7"/>
    <w:rsid w:val="092E75C9"/>
    <w:rsid w:val="0A453C32"/>
    <w:rsid w:val="0E9D13EF"/>
    <w:rsid w:val="0F9C1C1B"/>
    <w:rsid w:val="1BD25A4D"/>
    <w:rsid w:val="27DB3EDB"/>
    <w:rsid w:val="28795BCE"/>
    <w:rsid w:val="59886344"/>
    <w:rsid w:val="649D3077"/>
    <w:rsid w:val="64D305FA"/>
    <w:rsid w:val="67DB7BB9"/>
    <w:rsid w:val="6E8C1058"/>
    <w:rsid w:val="712A1F38"/>
    <w:rsid w:val="76E1018C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714</Words>
  <Characters>787</Characters>
  <Lines>0</Lines>
  <Paragraphs>0</Paragraphs>
  <TotalTime>37</TotalTime>
  <ScaleCrop>false</ScaleCrop>
  <LinksUpToDate>false</LinksUpToDate>
  <CharactersWithSpaces>856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半寸时光</cp:lastModifiedBy>
  <dcterms:modified xsi:type="dcterms:W3CDTF">2025-06-05T02:07:03Z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B49E630609B14551B21879ADF684DA67_13</vt:lpwstr>
  </property>
  <property fmtid="{D5CDD505-2E9C-101B-9397-08002B2CF9AE}" pid="4" name="KSOTemplateDocerSaveRecord">
    <vt:lpwstr>eyJoZGlkIjoiODE1OWZhZGQzYmY4OTY2NWQ0ZTY0NGMzYjgxNzhkNzIiLCJ1c2VySWQiOiI0NDI4NzMxMTAifQ==</vt:lpwstr>
  </property>
</Properties>
</file>