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contextualSpacing/>
        <w:rPr>
          <w:rFonts w:hint="eastAsia" w:ascii="黑体" w:hAnsi="黑体" w:eastAsia="黑体" w:cs="黑体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spacing w:val="-20"/>
          <w:sz w:val="32"/>
          <w:szCs w:val="32"/>
        </w:rPr>
        <w:t>附件1</w:t>
      </w:r>
    </w:p>
    <w:p>
      <w:pPr>
        <w:contextualSpacing/>
        <w:rPr>
          <w:rFonts w:hint="eastAsia" w:ascii="黑体" w:hAnsi="黑体"/>
          <w:spacing w:val="-20"/>
          <w:sz w:val="32"/>
          <w:szCs w:val="32"/>
        </w:rPr>
      </w:pPr>
    </w:p>
    <w:p>
      <w:pPr>
        <w:pStyle w:val="2"/>
        <w:rPr>
          <w:rFonts w:ascii="方正小标宋简体" w:hAnsi="宋体" w:eastAsia="方正小标宋简体"/>
          <w:b w:val="0"/>
          <w:bCs w:val="0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b w:val="0"/>
          <w:bCs w:val="0"/>
          <w:color w:val="auto"/>
          <w:sz w:val="44"/>
          <w:szCs w:val="44"/>
        </w:rPr>
        <w:t>湖南省</w:t>
      </w:r>
      <w:r>
        <w:rPr>
          <w:rFonts w:hint="eastAsia" w:ascii="方正小标宋简体" w:hAnsi="宋体" w:eastAsia="方正小标宋简体"/>
          <w:b w:val="0"/>
          <w:color w:val="auto"/>
          <w:sz w:val="44"/>
          <w:szCs w:val="44"/>
        </w:rPr>
        <w:t>第五届</w:t>
      </w:r>
      <w:r>
        <w:rPr>
          <w:rFonts w:hint="eastAsia" w:ascii="方正小标宋简体" w:hAnsi="宋体" w:eastAsia="方正小标宋简体"/>
          <w:b w:val="0"/>
          <w:bCs w:val="0"/>
          <w:color w:val="auto"/>
          <w:sz w:val="44"/>
          <w:szCs w:val="44"/>
        </w:rPr>
        <w:t>教育科学研究</w:t>
      </w:r>
    </w:p>
    <w:p>
      <w:pPr>
        <w:pStyle w:val="2"/>
        <w:rPr>
          <w:rFonts w:ascii="方正小标宋简体" w:hAnsi="宋体" w:eastAsia="方正小标宋简体"/>
          <w:b w:val="0"/>
          <w:color w:val="auto"/>
          <w:sz w:val="44"/>
          <w:szCs w:val="44"/>
        </w:rPr>
      </w:pPr>
      <w:r>
        <w:rPr>
          <w:rFonts w:hint="eastAsia" w:ascii="方正小标宋简体" w:hAnsi="宋体" w:eastAsia="方正小标宋简体"/>
          <w:b w:val="0"/>
          <w:bCs w:val="0"/>
          <w:color w:val="auto"/>
          <w:sz w:val="44"/>
          <w:szCs w:val="44"/>
        </w:rPr>
        <w:t>优秀成果</w:t>
      </w:r>
      <w:r>
        <w:rPr>
          <w:rFonts w:hint="eastAsia" w:ascii="方正小标宋简体" w:hAnsi="宋体" w:eastAsia="方正小标宋简体"/>
          <w:b w:val="0"/>
          <w:color w:val="auto"/>
          <w:sz w:val="44"/>
          <w:szCs w:val="44"/>
        </w:rPr>
        <w:t>申报指标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color w:val="auto"/>
          <w:spacing w:val="-2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color w:val="auto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b w:val="0"/>
          <w:color w:val="auto"/>
          <w:spacing w:val="-20"/>
          <w:sz w:val="32"/>
          <w:szCs w:val="32"/>
        </w:rPr>
        <w:t>一、市州申报指标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color w:val="auto"/>
          <w:spacing w:val="-2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color w:val="auto"/>
          <w:spacing w:val="-20"/>
          <w:sz w:val="32"/>
          <w:szCs w:val="32"/>
        </w:rPr>
        <w:t>（指标根据2015-2022年各市州省教育科学规划课题立项数占全省的百分比为基数分配）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853"/>
        <w:gridCol w:w="1469"/>
        <w:gridCol w:w="918"/>
        <w:gridCol w:w="1754"/>
        <w:gridCol w:w="14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序号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单位名称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指标数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序号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单位名称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指标数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张家界市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衡阳市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益阳市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株洲市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郴州市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湘潭市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永州市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邵阳市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12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怀化市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岳阳市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13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娄底市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  <w:tc>
          <w:tcPr>
            <w:tcW w:w="18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常德市</w:t>
            </w:r>
          </w:p>
        </w:tc>
        <w:tc>
          <w:tcPr>
            <w:tcW w:w="14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</w:t>
            </w:r>
          </w:p>
        </w:tc>
        <w:tc>
          <w:tcPr>
            <w:tcW w:w="9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14</w:t>
            </w:r>
          </w:p>
        </w:tc>
        <w:tc>
          <w:tcPr>
            <w:tcW w:w="1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湘西州</w:t>
            </w:r>
          </w:p>
        </w:tc>
        <w:tc>
          <w:tcPr>
            <w:tcW w:w="1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2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合计</w:t>
            </w:r>
          </w:p>
        </w:tc>
        <w:tc>
          <w:tcPr>
            <w:tcW w:w="560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4"/>
                <w:lang w:bidi="ar"/>
              </w:rPr>
              <w:t>128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20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spacing w:val="-20"/>
          <w:sz w:val="32"/>
          <w:szCs w:val="32"/>
        </w:rPr>
        <w:t>高等院校申报指标</w:t>
      </w: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5042"/>
        <w:gridCol w:w="19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tblHeader/>
          <w:jc w:val="center"/>
        </w:trPr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序号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单位名称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指标数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国防科技大学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中南大学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湖南大学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湘潭大学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湖南师范大学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吉首大学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长沙理工大学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南华大学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湖南农业大学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中南林业科技大学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湖南中医药大学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湖南科技大学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湖南工业大学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湖南工商大学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湖南理工学院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16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衡阳师范学院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17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湖南文理学院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湖南城市学院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19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湖南工程学院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20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长沙学院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湖南财政经济学院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湖南第一师范学院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怀化学院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邵阳学院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湖南科技学院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湘南学院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湖南人文科技学院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长沙医学院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湖南涉外经济学院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湖南警察学院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湖南女子学院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长沙师范学院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湖南信息学院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湖南交通工程学院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36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湖南应用技术学院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湖南医药学院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湖南开放大学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吉首大学师范学院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40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湘潭理工学院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41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湖南软件职业技术大学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42</w:t>
            </w:r>
          </w:p>
        </w:tc>
        <w:tc>
          <w:tcPr>
            <w:tcW w:w="5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湖南中医药高等专科学校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益阳医学高等专科学校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长沙民政职业技术学院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湖南铁道职业技术学院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长沙航空职业技术学院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湖南生物机电职业技术学院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湖南化工职业技术学院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湖南交通职业技术学院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湖南工业职业技术学院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湖南工艺美术职业学院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湖南汽车工程职业学院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长沙商贸旅游职业技术学院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岳阳职业技术学院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55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永州职业技术学院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湖南大众传媒职业技术学院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湖南科技职业学院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娄底职业技术学院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湖南石油化工职业技术学院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60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湖南民族职业学院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61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湘西民族职业技术学院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湖南财经工业职业技术学院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益阳职业技术学院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湖南九嶷职业技术学院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65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湖南理工职业技术学院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长沙电力职业技术学院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湖南水利水电职业技术学院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湖南高速铁路职业技术学院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湖南安全技术职业学院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长沙环境保护职业技术学院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湖南铁路科技职业技术学院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常德职业技术学院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湖南信息职业技术学院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湖南商务职业技术学院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75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湖南外贸职业学院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湖南机电职业技术学院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湖南现代物流职业技术学院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湖南体育职业学院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湖南工程职业技术学院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保险职业学院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81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湖南网络工程职业学院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82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邵阳职业技术学院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湖南司法警官职业学院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湖南邮电职业技术学院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85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湖南电气职业技术学院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湖南外国语职业学院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87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湖南都市职业学院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湖南电子科技职业学院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湖南国防工业职业技术学院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90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湖南高尔夫旅游职业学院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91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湖南三一工业职业技术学院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长沙卫生职业学院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湖南食品药品职业学院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湖南有色金属职业技术学院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95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湖南城建职业技术学院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湖南环境生物职业技术学院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湖南艺术职业学院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湘南幼儿师范高等专科学校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湘中幼儿师范高等专科学校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湖南吉利汽车职业技术学院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102</w:t>
            </w:r>
          </w:p>
        </w:tc>
        <w:tc>
          <w:tcPr>
            <w:tcW w:w="50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湘潭医卫职业技术学院</w:t>
            </w:r>
          </w:p>
        </w:tc>
        <w:tc>
          <w:tcPr>
            <w:tcW w:w="19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103</w:t>
            </w:r>
          </w:p>
        </w:tc>
        <w:tc>
          <w:tcPr>
            <w:tcW w:w="504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郴州职业技术学院</w:t>
            </w:r>
          </w:p>
        </w:tc>
        <w:tc>
          <w:tcPr>
            <w:tcW w:w="19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张家界航空职业技术学院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105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怀化职业技术学院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长沙职业技术学院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长沙南方职业学院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108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潇湘职业学院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109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湖南劳动人事职业学院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110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湖南工商职业学院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111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怀化师范高等专科学校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112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113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衡阳幼儿师范高等专科学校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114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永州师范高等专科学校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115</w:t>
            </w:r>
          </w:p>
        </w:tc>
        <w:tc>
          <w:tcPr>
            <w:tcW w:w="5042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株洲师范高等专科学校</w:t>
            </w:r>
          </w:p>
        </w:tc>
        <w:tc>
          <w:tcPr>
            <w:tcW w:w="196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116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益阳师范高等专科学校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117</w:t>
            </w:r>
          </w:p>
        </w:tc>
        <w:tc>
          <w:tcPr>
            <w:tcW w:w="5042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娄底幼儿师范高等专科学校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合计</w:t>
            </w:r>
          </w:p>
        </w:tc>
        <w:tc>
          <w:tcPr>
            <w:tcW w:w="7007" w:type="dxa"/>
            <w:gridSpan w:val="2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300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2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20"/>
          <w:sz w:val="32"/>
          <w:szCs w:val="32"/>
          <w:lang w:eastAsia="zh-CN"/>
        </w:rPr>
        <w:t>三、奖励指标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777"/>
        <w:gridCol w:w="1839"/>
        <w:gridCol w:w="1187"/>
        <w:gridCol w:w="1383"/>
        <w:gridCol w:w="1148"/>
        <w:gridCol w:w="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56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序号</w:t>
            </w:r>
          </w:p>
        </w:tc>
        <w:tc>
          <w:tcPr>
            <w:tcW w:w="1777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单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lang w:eastAsia="zh-CN"/>
              </w:rPr>
              <w:t>　　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位</w:t>
            </w:r>
          </w:p>
        </w:tc>
        <w:tc>
          <w:tcPr>
            <w:tcW w:w="302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2015-2021年国家社科基金教育学项目立项奖励</w:t>
            </w:r>
          </w:p>
        </w:tc>
        <w:tc>
          <w:tcPr>
            <w:tcW w:w="253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第六届全国教育</w:t>
            </w:r>
          </w:p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科学研究优秀成果奖获奖奖励</w:t>
            </w:r>
          </w:p>
        </w:tc>
        <w:tc>
          <w:tcPr>
            <w:tcW w:w="732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奖励指标合计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56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777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立项数（含重大、重点、</w:t>
            </w:r>
          </w:p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一般、青年）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奖励指标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获奖数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奖励</w:t>
            </w:r>
          </w:p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指标</w:t>
            </w:r>
          </w:p>
        </w:tc>
        <w:tc>
          <w:tcPr>
            <w:tcW w:w="732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湖南师范大学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27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湖南科技大学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湖南第一师范学院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4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5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湖南农业大学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6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湖南工业大学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衡阳师范学院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8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湘潭大学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9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湖南省教育科学研究院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10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湖南文理学院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11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国防科技大学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12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湖南工商大学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13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中南大学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14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长沙理工大学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15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南华大学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16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湖南理工学院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17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湖南工学院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18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长沙民政职业技术学院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19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娄底职业技术学院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20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永州职业技术学院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21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长沙市（宁乡市教师进修学校）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22</w:t>
            </w:r>
          </w:p>
        </w:tc>
        <w:tc>
          <w:tcPr>
            <w:tcW w:w="177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岳阳市（岳阳市第十六中学）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0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0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233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合计</w:t>
            </w:r>
          </w:p>
        </w:tc>
        <w:tc>
          <w:tcPr>
            <w:tcW w:w="183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75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26</w:t>
            </w:r>
          </w:p>
        </w:tc>
        <w:tc>
          <w:tcPr>
            <w:tcW w:w="138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  <w:tc>
          <w:tcPr>
            <w:tcW w:w="114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7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</w:rPr>
              <w:t>33</w:t>
            </w:r>
          </w:p>
        </w:tc>
      </w:tr>
    </w:tbl>
    <w:p>
      <w:pPr>
        <w:widowControl/>
        <w:jc w:val="left"/>
        <w:rPr>
          <w:rFonts w:hint="eastAsia" w:ascii="Times New Roman" w:hAnsi="Times New Roman" w:eastAsia="宋体" w:cs="Times New Roman"/>
          <w:b w:val="0"/>
          <w:bCs w:val="0"/>
          <w:kern w:val="0"/>
          <w:sz w:val="24"/>
        </w:rPr>
      </w:pPr>
    </w:p>
    <w:p>
      <w:pPr>
        <w:widowControl/>
        <w:jc w:val="left"/>
        <w:rPr>
          <w:rFonts w:hint="eastAsia" w:ascii="Times New Roman" w:hAnsi="Times New Roman" w:eastAsia="宋体" w:cs="Times New Roman"/>
          <w:b w:val="0"/>
          <w:bCs w:val="0"/>
          <w:kern w:val="0"/>
          <w:sz w:val="24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0"/>
          <w:sz w:val="24"/>
        </w:rPr>
        <w:t>奖励指标说明：国家社科基金教育学项目立项奖励实行立项数量区间奖励，即立项数为1-6的奖励1个指标，立项数为7-12的奖励2个指标，以此类推；第六届全国教育科学研究优秀成果奖获奖奖励按照1:1的比例进行奖励。</w:t>
      </w:r>
    </w:p>
    <w:p>
      <w:r>
        <w:rPr>
          <w:rFonts w:hint="eastAsia" w:ascii="黑体" w:hAnsi="黑体" w:eastAsia="黑体"/>
          <w:color w:val="000000"/>
          <w:sz w:val="32"/>
          <w:szCs w:val="32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37446F6A"/>
    <w:rsid w:val="3744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560" w:lineRule="exact"/>
      <w:jc w:val="center"/>
    </w:pPr>
    <w:rPr>
      <w:rFonts w:eastAsia="黑体"/>
      <w:b/>
      <w:bCs/>
      <w:color w:val="000000"/>
      <w:sz w:val="4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2022-08-23T02:44:00Z</dcterms:created>
  <dc:creator>Lenovo</dc:creator>
  <cp:lastModifiedBy>Lenovo</cp:lastModifiedBy>
  <dcterms:modified xsi:type="dcterms:W3CDTF">2022-08-23T02:45:35Z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ACA35EDD9AC9438F9EECA954E37D4AB8</vt:lpwstr>
  </property>
</Properties>
</file>