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岳阳市网络工程职业技术学校</w:t>
      </w: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计算机网络技术专业</w:t>
      </w: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人才培养方案</w:t>
      </w: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p>
    <w:tbl>
      <w:tblPr>
        <w:tblStyle w:val="11"/>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黑体" w:hAnsi="Times New Roman" w:eastAsia="黑体" w:cs="Times New Roman"/>
                <w:kern w:val="0"/>
                <w:sz w:val="52"/>
                <w:szCs w:val="52"/>
              </w:rPr>
            </w:pPr>
            <w:r>
              <w:rPr>
                <w:rFonts w:hint="eastAsia" w:ascii="仿宋_GB2312" w:hAnsi="Times New Roman" w:eastAsia="仿宋_GB2312" w:cs="Times New Roman"/>
                <w:kern w:val="0"/>
                <w:sz w:val="32"/>
                <w:szCs w:val="32"/>
              </w:rPr>
              <w:t>专业名称：</w:t>
            </w:r>
          </w:p>
        </w:tc>
        <w:tc>
          <w:tcPr>
            <w:tcW w:w="3813" w:type="dxa"/>
            <w:vAlign w:val="center"/>
          </w:tcPr>
          <w:p>
            <w:pPr>
              <w:rPr>
                <w:rFonts w:ascii="仿宋" w:hAnsi="仿宋" w:cs="Times New Roman"/>
                <w:kern w:val="0"/>
                <w:sz w:val="32"/>
                <w:szCs w:val="32"/>
                <w:u w:val="single"/>
              </w:rPr>
            </w:pPr>
            <w:r>
              <w:rPr>
                <w:rFonts w:ascii="黑体" w:hAnsi="Times New Roman" w:eastAsia="黑体" w:cs="Times New Roman"/>
                <w:kern w:val="0"/>
                <w:szCs w:val="28"/>
                <w:u w:val="single"/>
              </w:rPr>
              <w:t xml:space="preserve">     </w:t>
            </w:r>
            <w:r>
              <w:rPr>
                <w:rFonts w:hint="eastAsia" w:ascii="仿宋" w:hAnsi="仿宋" w:cs="仿宋"/>
                <w:snapToGrid w:val="0"/>
                <w:kern w:val="0"/>
                <w:sz w:val="32"/>
                <w:szCs w:val="32"/>
                <w:u w:val="single"/>
              </w:rPr>
              <w:t>计算机网络技术</w:t>
            </w:r>
            <w:r>
              <w:rPr>
                <w:rFonts w:ascii="仿宋" w:hAnsi="仿宋" w:cs="Times New Roman"/>
                <w:kern w:val="0"/>
                <w:sz w:val="32"/>
                <w:szCs w:val="32"/>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专业代码：</w:t>
            </w:r>
          </w:p>
        </w:tc>
        <w:tc>
          <w:tcPr>
            <w:tcW w:w="3813" w:type="dxa"/>
            <w:vAlign w:val="center"/>
          </w:tcPr>
          <w:p>
            <w:pPr>
              <w:rPr>
                <w:rFonts w:ascii="黑体" w:hAnsi="Times New Roman" w:eastAsia="黑体" w:cs="Times New Roman"/>
                <w:kern w:val="0"/>
                <w:szCs w:val="28"/>
                <w:u w:val="single"/>
              </w:rPr>
            </w:pPr>
            <w:r>
              <w:rPr>
                <w:rFonts w:hint="eastAsia" w:ascii="黑体" w:hAnsi="Times New Roman" w:eastAsia="黑体" w:cs="Times New Roman"/>
                <w:kern w:val="0"/>
                <w:szCs w:val="28"/>
                <w:u w:val="single"/>
              </w:rPr>
              <w:t xml:space="preserve">        </w:t>
            </w:r>
            <w:r>
              <w:rPr>
                <w:rFonts w:hint="eastAsia" w:ascii="仿宋" w:hAnsi="仿宋" w:cs="仿宋"/>
                <w:snapToGrid w:val="0"/>
                <w:kern w:val="0"/>
                <w:szCs w:val="28"/>
                <w:u w:val="single"/>
              </w:rPr>
              <w:t xml:space="preserve"> </w:t>
            </w:r>
            <w:r>
              <w:rPr>
                <w:rFonts w:hint="eastAsia" w:ascii="仿宋" w:hAnsi="仿宋" w:cs="仿宋"/>
                <w:snapToGrid w:val="0"/>
                <w:kern w:val="0"/>
                <w:sz w:val="32"/>
                <w:szCs w:val="32"/>
                <w:u w:val="single"/>
              </w:rPr>
              <w:t>710202</w:t>
            </w:r>
            <w:r>
              <w:rPr>
                <w:rFonts w:hint="eastAsia" w:ascii="仿宋" w:hAnsi="仿宋" w:cs="仿宋"/>
                <w:snapToGrid w:val="0"/>
                <w:kern w:val="0"/>
                <w:szCs w:val="28"/>
                <w:u w:val="single"/>
              </w:rPr>
              <w:t xml:space="preserve">  </w:t>
            </w:r>
            <w:r>
              <w:rPr>
                <w:rFonts w:hint="eastAsia" w:ascii="黑体" w:hAnsi="Times New Roman" w:eastAsia="黑体" w:cs="Times New Roman"/>
                <w:kern w:val="0"/>
                <w:szCs w:val="28"/>
                <w:u w:val="single"/>
              </w:rPr>
              <w:t xml:space="preserve">             </w:t>
            </w:r>
            <w:r>
              <w:rPr>
                <w:rFonts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专业负责人：</w:t>
            </w:r>
          </w:p>
        </w:tc>
        <w:tc>
          <w:tcPr>
            <w:tcW w:w="3813" w:type="dxa"/>
            <w:vAlign w:val="center"/>
          </w:tcPr>
          <w:p>
            <w:pPr>
              <w:rPr>
                <w:rFonts w:ascii="黑体" w:hAnsi="Times New Roman" w:eastAsia="黑体" w:cs="Times New Roman"/>
                <w:kern w:val="0"/>
                <w:szCs w:val="28"/>
                <w:u w:val="single"/>
              </w:rPr>
            </w:pPr>
            <w:r>
              <w:rPr>
                <w:rFonts w:ascii="黑体" w:hAnsi="Times New Roman" w:eastAsia="黑体" w:cs="Times New Roman"/>
                <w:kern w:val="0"/>
                <w:szCs w:val="28"/>
                <w:u w:val="single"/>
              </w:rPr>
              <w:t xml:space="preserve">       </w:t>
            </w:r>
            <w:r>
              <w:rPr>
                <w:rFonts w:hint="eastAsia" w:ascii="仿宋" w:hAnsi="仿宋" w:cs="Times New Roman"/>
                <w:kern w:val="0"/>
                <w:sz w:val="32"/>
                <w:szCs w:val="32"/>
                <w:u w:val="single"/>
              </w:rPr>
              <w:t xml:space="preserve">  </w:t>
            </w:r>
            <w:r>
              <w:rPr>
                <w:rFonts w:hint="eastAsia" w:ascii="仿宋" w:hAnsi="仿宋" w:cs="Times New Roman"/>
                <w:kern w:val="0"/>
                <w:sz w:val="32"/>
                <w:szCs w:val="32"/>
                <w:u w:val="single"/>
                <w:lang w:eastAsia="zh-CN"/>
              </w:rPr>
              <w:t>叶炜</w:t>
            </w:r>
            <w:r>
              <w:rPr>
                <w:rFonts w:hint="eastAsia" w:ascii="仿宋" w:hAnsi="仿宋" w:cs="Times New Roman"/>
                <w:kern w:val="0"/>
                <w:sz w:val="32"/>
                <w:szCs w:val="32"/>
                <w:u w:val="single"/>
              </w:rPr>
              <w:t xml:space="preserve">    </w:t>
            </w:r>
            <w:r>
              <w:rPr>
                <w:rFonts w:ascii="仿宋" w:hAnsi="仿宋" w:cs="Times New Roman"/>
                <w:kern w:val="0"/>
                <w:sz w:val="32"/>
                <w:szCs w:val="32"/>
                <w:u w:val="single"/>
              </w:rPr>
              <w:t xml:space="preserve">  </w:t>
            </w:r>
            <w:r>
              <w:rPr>
                <w:rFonts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执 笔 人：</w:t>
            </w:r>
          </w:p>
        </w:tc>
        <w:tc>
          <w:tcPr>
            <w:tcW w:w="3813" w:type="dxa"/>
            <w:vAlign w:val="center"/>
          </w:tcPr>
          <w:p>
            <w:pPr>
              <w:rPr>
                <w:rFonts w:ascii="黑体" w:hAnsi="Times New Roman" w:eastAsia="黑体" w:cs="Times New Roman"/>
                <w:kern w:val="0"/>
                <w:szCs w:val="28"/>
                <w:u w:val="single"/>
              </w:rPr>
            </w:pPr>
            <w:r>
              <w:rPr>
                <w:rFonts w:hint="eastAsia" w:ascii="黑体" w:hAnsi="Times New Roman" w:eastAsia="黑体" w:cs="Times New Roman"/>
                <w:kern w:val="0"/>
                <w:szCs w:val="28"/>
                <w:u w:val="single"/>
              </w:rPr>
              <w:t xml:space="preserve">        </w:t>
            </w:r>
            <w:r>
              <w:rPr>
                <w:rFonts w:hint="eastAsia" w:ascii="仿宋" w:hAnsi="仿宋" w:cs="Times New Roman"/>
                <w:kern w:val="0"/>
                <w:sz w:val="32"/>
                <w:szCs w:val="32"/>
                <w:u w:val="single"/>
              </w:rPr>
              <w:t xml:space="preserve"> 陈宇民</w:t>
            </w:r>
            <w:r>
              <w:rPr>
                <w:rFonts w:hint="eastAsia"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cs="Times New Roman"/>
                <w:kern w:val="0"/>
                <w:sz w:val="32"/>
                <w:szCs w:val="32"/>
              </w:rPr>
            </w:pPr>
            <w:r>
              <w:rPr>
                <w:rFonts w:hint="eastAsia" w:ascii="仿宋_GB2312" w:hAnsi="Times New Roman" w:eastAsia="仿宋_GB2312" w:cs="Times New Roman"/>
                <w:kern w:val="0"/>
                <w:sz w:val="32"/>
                <w:szCs w:val="32"/>
              </w:rPr>
              <w:t>制订时间：</w:t>
            </w:r>
          </w:p>
        </w:tc>
        <w:tc>
          <w:tcPr>
            <w:tcW w:w="3813" w:type="dxa"/>
            <w:vAlign w:val="center"/>
          </w:tcPr>
          <w:p>
            <w:pPr>
              <w:rPr>
                <w:rFonts w:ascii="黑体" w:hAnsi="Times New Roman" w:eastAsia="黑体" w:cs="Times New Roman"/>
                <w:kern w:val="0"/>
                <w:szCs w:val="28"/>
                <w:u w:val="single"/>
              </w:rPr>
            </w:pPr>
            <w:r>
              <w:rPr>
                <w:rFonts w:ascii="黑体" w:hAnsi="Times New Roman" w:eastAsia="黑体" w:cs="Times New Roman"/>
                <w:kern w:val="0"/>
                <w:szCs w:val="28"/>
                <w:u w:val="single"/>
              </w:rPr>
              <w:t xml:space="preserve">         </w:t>
            </w:r>
            <w:r>
              <w:rPr>
                <w:rFonts w:hint="eastAsia" w:ascii="仿宋" w:hAnsi="仿宋" w:cs="Times New Roman"/>
                <w:kern w:val="0"/>
                <w:sz w:val="32"/>
                <w:szCs w:val="32"/>
                <w:u w:val="single"/>
              </w:rPr>
              <w:t>2021.6</w:t>
            </w:r>
            <w:r>
              <w:rPr>
                <w:rFonts w:ascii="黑体" w:hAnsi="Times New Roman" w:eastAsia="黑体" w:cs="Times New Roman"/>
                <w:kern w:val="0"/>
                <w:szCs w:val="28"/>
                <w:u w:val="single"/>
              </w:rPr>
              <w:t xml:space="preserve">   </w:t>
            </w:r>
            <w:r>
              <w:rPr>
                <w:rFonts w:hint="eastAsia" w:ascii="黑体" w:hAnsi="Times New Roman" w:eastAsia="黑体" w:cs="Times New Roman"/>
                <w:kern w:val="0"/>
                <w:szCs w:val="28"/>
                <w:u w:val="single"/>
              </w:rPr>
              <w:t xml:space="preserve">      </w:t>
            </w:r>
            <w:r>
              <w:rPr>
                <w:rFonts w:ascii="黑体" w:hAnsi="Times New Roman" w:eastAsia="黑体" w:cs="Times New Roman"/>
                <w:kern w:val="0"/>
                <w:szCs w:val="28"/>
                <w:u w:val="single"/>
              </w:rPr>
              <w:t xml:space="preserve">     </w:t>
            </w:r>
            <w:r>
              <w:rPr>
                <w:rFonts w:hint="eastAsia" w:ascii="黑体" w:hAnsi="Times New Roman" w:eastAsia="黑体" w:cs="Times New Roman"/>
                <w:kern w:val="0"/>
                <w:szCs w:val="28"/>
                <w:u w:val="single"/>
              </w:rPr>
              <w:t xml:space="preserve"> </w:t>
            </w:r>
          </w:p>
        </w:tc>
      </w:tr>
    </w:tbl>
    <w:p>
      <w:pPr>
        <w:widowControl/>
        <w:jc w:val="left"/>
        <w:rPr>
          <w:rFonts w:ascii="Cambria" w:hAnsi="Cambria" w:eastAsia="宋体" w:cs="Times New Roman"/>
          <w:kern w:val="0"/>
          <w:sz w:val="36"/>
          <w:szCs w:val="36"/>
        </w:rPr>
      </w:pPr>
    </w:p>
    <w:p>
      <w:pPr>
        <w:widowControl/>
        <w:jc w:val="left"/>
        <w:rPr>
          <w:rFonts w:ascii="Cambria" w:hAnsi="Cambria" w:eastAsia="宋体" w:cs="Times New Roman"/>
          <w:kern w:val="0"/>
          <w:sz w:val="36"/>
          <w:szCs w:val="36"/>
        </w:rPr>
      </w:pPr>
    </w:p>
    <w:p>
      <w:pPr>
        <w:widowControl/>
        <w:rPr>
          <w:rFonts w:ascii="方正小标宋简体" w:hAnsi="方正小标宋简体" w:eastAsia="方正小标宋简体" w:cs="方正小标宋简体"/>
          <w:color w:val="000000"/>
          <w:kern w:val="0"/>
          <w:sz w:val="32"/>
          <w:szCs w:val="32"/>
        </w:rPr>
      </w:pPr>
    </w:p>
    <w:p>
      <w:pPr>
        <w:pStyle w:val="8"/>
      </w:pPr>
      <w:r>
        <w:rPr>
          <w:rFonts w:hint="eastAsia"/>
        </w:rPr>
        <w:t>目 录</w:t>
      </w:r>
    </w:p>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rPr>
          <w:rFonts w:ascii="方正小标宋简体" w:hAnsi="方正小标宋简体" w:eastAsia="方正小标宋简体" w:cs="方正小标宋简体"/>
          <w:color w:val="000000"/>
          <w:kern w:val="0"/>
        </w:rPr>
        <w:fldChar w:fldCharType="begin"/>
      </w:r>
      <w:r>
        <w:rPr>
          <w:rFonts w:ascii="方正小标宋简体" w:hAnsi="方正小标宋简体" w:eastAsia="方正小标宋简体" w:cs="方正小标宋简体"/>
          <w:color w:val="000000"/>
          <w:kern w:val="0"/>
        </w:rPr>
        <w:instrText xml:space="preserve"> TOC \o "1-3" \h \z \u </w:instrText>
      </w:r>
      <w:r>
        <w:rPr>
          <w:rFonts w:ascii="方正小标宋简体" w:hAnsi="方正小标宋简体" w:eastAsia="方正小标宋简体" w:cs="方正小标宋简体"/>
          <w:color w:val="000000"/>
          <w:kern w:val="0"/>
        </w:rPr>
        <w:fldChar w:fldCharType="separate"/>
      </w:r>
      <w:r>
        <w:fldChar w:fldCharType="begin"/>
      </w:r>
      <w:r>
        <w:instrText xml:space="preserve"> HYPERLINK \l "_Toc76134487"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一、专业名称及代码</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_Toc76134487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"_Toc76134488"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二、入学要求</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_Toc76134488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"_Toc76134489"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三、修业年限</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_Toc76134489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"_Toc76134490"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四、 职业面向</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_Toc76134490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"_Toc76134491"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（一）职业面向</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_Toc76134491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"_Toc76134492"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（二）职业资格证书</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_Toc76134492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"_Toc76134493"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五、培养目标与培养规格</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_Toc76134493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"_Toc76134494"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（一）培养目标</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_Toc76134494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"_Toc76134496"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（二）培养规格</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_Toc76134496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r>
        <w:fldChar w:fldCharType="begin"/>
      </w:r>
      <w:r>
        <w:instrText xml:space="preserve"> HYPERLINK \l "_Toc76134497" </w:instrText>
      </w:r>
      <w:r>
        <w:fldChar w:fldCharType="separate"/>
      </w:r>
      <w: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"_Toc76134498"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六、课程设置及要求</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_Toc76134498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5</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"_Toc76134501"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（一）公共基础课程</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_Toc76134501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5</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"_Toc76134502"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（二）专业技能课程</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_Toc76134502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11</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"_Toc76134510"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七、教学进程总体安排</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_Toc76134510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20</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"_Toc76134511"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（一）教学进程表</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_Toc76134511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20</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"_Toc76134512"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（二）学时学分分配</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_Toc76134512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22</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"_Toc76134513"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八、保障条件</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_Toc76134513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23</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"_Toc76134514"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（一）师资队伍</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_Toc76134514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23</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"_Toc76134515"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（二）教学实施</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_Toc76134515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23</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"_Toc76134516"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（三）教学资源</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_Toc76134516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26</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"_Toc76134517"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（四）教学方法</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_Toc76134517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26</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"_Toc76134518"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（五）学习评价</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_Toc76134518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27</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Style w:val="14"/>
          <w:rFonts w:ascii="黑体" w:hAnsi="Times New Roman" w:eastAsia="黑体" w:cs="Times New Roman"/>
          <w:color w:val="000000" w:themeColor="text1"/>
          <w14:textFill>
            <w14:solidFill>
              <w14:schemeClr w14:val="tx1"/>
            </w14:solidFill>
          </w14:textFill>
        </w:rPr>
      </w:pPr>
      <w:r>
        <w:fldChar w:fldCharType="begin"/>
      </w:r>
      <w:r>
        <w:instrText xml:space="preserve"> HYPERLINK \l "_Toc76134520"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（六）质量管理</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_Toc76134520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28</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pStyle w:val="9"/>
        <w:tabs>
          <w:tab w:val="right" w:leader="dot" w:pos="8878"/>
        </w:tabs>
        <w:spacing w:line="360" w:lineRule="auto"/>
        <w:ind w:left="0" w:leftChars="0"/>
        <w:rPr>
          <w:rFonts w:eastAsiaTheme="minorEastAsia"/>
          <w:b/>
          <w:sz w:val="21"/>
          <w:szCs w:val="22"/>
        </w:rPr>
      </w:pPr>
      <w:r>
        <w:fldChar w:fldCharType="begin"/>
      </w:r>
      <w:r>
        <w:instrText xml:space="preserve"> HYPERLINK \l "_Toc76134532" </w:instrText>
      </w:r>
      <w:r>
        <w:fldChar w:fldCharType="separate"/>
      </w:r>
      <w:r>
        <w:rPr>
          <w:rStyle w:val="14"/>
          <w:rFonts w:hint="eastAsia" w:ascii="黑体" w:hAnsi="Times New Roman" w:eastAsia="黑体" w:cs="Times New Roman"/>
          <w:color w:val="000000" w:themeColor="text1"/>
          <w:sz w:val="21"/>
          <w14:textFill>
            <w14:solidFill>
              <w14:schemeClr w14:val="tx1"/>
            </w14:solidFill>
          </w14:textFill>
        </w:rPr>
        <w:t>九、毕业条件</w:t>
      </w:r>
      <w:r>
        <w:rPr>
          <w:rStyle w:val="14"/>
          <w:rFonts w:ascii="黑体" w:hAnsi="Times New Roman" w:eastAsia="黑体" w:cs="Times New Roman"/>
          <w:color w:val="000000" w:themeColor="text1"/>
          <w:sz w:val="21"/>
          <w14:textFill>
            <w14:solidFill>
              <w14:schemeClr w14:val="tx1"/>
            </w14:solidFill>
          </w14:textFill>
        </w:rPr>
        <w:tab/>
      </w:r>
      <w:r>
        <w:rPr>
          <w:rStyle w:val="14"/>
          <w:rFonts w:ascii="黑体" w:hAnsi="Times New Roman" w:eastAsia="黑体" w:cs="Times New Roman"/>
          <w:color w:val="000000" w:themeColor="text1"/>
          <w:sz w:val="21"/>
          <w14:textFill>
            <w14:solidFill>
              <w14:schemeClr w14:val="tx1"/>
            </w14:solidFill>
          </w14:textFill>
        </w:rPr>
        <w:fldChar w:fldCharType="begin"/>
      </w:r>
      <w:r>
        <w:rPr>
          <w:rStyle w:val="14"/>
          <w:rFonts w:ascii="黑体" w:hAnsi="Times New Roman" w:eastAsia="黑体" w:cs="Times New Roman"/>
          <w:color w:val="000000" w:themeColor="text1"/>
          <w:sz w:val="21"/>
          <w14:textFill>
            <w14:solidFill>
              <w14:schemeClr w14:val="tx1"/>
            </w14:solidFill>
          </w14:textFill>
        </w:rPr>
        <w:instrText xml:space="preserve"> PAGEREF _Toc76134532 \h </w:instrText>
      </w:r>
      <w:r>
        <w:rPr>
          <w:rStyle w:val="14"/>
          <w:rFonts w:ascii="黑体" w:hAnsi="Times New Roman" w:eastAsia="黑体" w:cs="Times New Roman"/>
          <w:color w:val="000000" w:themeColor="text1"/>
          <w:sz w:val="21"/>
          <w14:textFill>
            <w14:solidFill>
              <w14:schemeClr w14:val="tx1"/>
            </w14:solidFill>
          </w14:textFill>
        </w:rPr>
        <w:fldChar w:fldCharType="separate"/>
      </w:r>
      <w:r>
        <w:rPr>
          <w:rStyle w:val="14"/>
          <w:rFonts w:ascii="黑体" w:hAnsi="Times New Roman" w:eastAsia="黑体" w:cs="Times New Roman"/>
          <w:color w:val="000000" w:themeColor="text1"/>
          <w:sz w:val="21"/>
          <w14:textFill>
            <w14:solidFill>
              <w14:schemeClr w14:val="tx1"/>
            </w14:solidFill>
          </w14:textFill>
        </w:rPr>
        <w:t>29</w:t>
      </w:r>
      <w:r>
        <w:rPr>
          <w:rStyle w:val="14"/>
          <w:rFonts w:ascii="黑体" w:hAnsi="Times New Roman" w:eastAsia="黑体" w:cs="Times New Roman"/>
          <w:color w:val="000000" w:themeColor="text1"/>
          <w:sz w:val="21"/>
          <w14:textFill>
            <w14:solidFill>
              <w14:schemeClr w14:val="tx1"/>
            </w14:solidFill>
          </w14:textFill>
        </w:rPr>
        <w:fldChar w:fldCharType="end"/>
      </w:r>
      <w:r>
        <w:rPr>
          <w:rStyle w:val="14"/>
          <w:rFonts w:ascii="黑体" w:hAnsi="Times New Roman" w:eastAsia="黑体" w:cs="Times New Roman"/>
          <w:color w:val="000000" w:themeColor="text1"/>
          <w:sz w:val="21"/>
          <w14:textFill>
            <w14:solidFill>
              <w14:schemeClr w14:val="tx1"/>
            </w14:solidFill>
          </w14:textFill>
        </w:rPr>
        <w:fldChar w:fldCharType="end"/>
      </w:r>
    </w:p>
    <w:p>
      <w:pPr>
        <w:widowControl/>
        <w:rPr>
          <w:rFonts w:ascii="方正小标宋简体" w:hAnsi="方正小标宋简体" w:eastAsia="方正小标宋简体" w:cs="方正小标宋简体"/>
          <w:color w:val="000000"/>
          <w:kern w:val="0"/>
          <w:sz w:val="32"/>
          <w:szCs w:val="32"/>
        </w:rPr>
      </w:pPr>
      <w:r>
        <w:rPr>
          <w:rFonts w:ascii="方正小标宋简体" w:hAnsi="方正小标宋简体" w:eastAsia="方正小标宋简体" w:cs="方正小标宋简体"/>
          <w:color w:val="000000"/>
          <w:kern w:val="0"/>
          <w:sz w:val="32"/>
          <w:szCs w:val="32"/>
        </w:rPr>
        <w:fldChar w:fldCharType="end"/>
      </w:r>
    </w:p>
    <w:p>
      <w:pPr>
        <w:widowControl/>
        <w:jc w:val="left"/>
        <w:rPr>
          <w:rFonts w:ascii="方正小标宋简体" w:hAnsi="方正小标宋简体" w:eastAsia="方正小标宋简体" w:cs="方正小标宋简体"/>
          <w:color w:val="000000"/>
          <w:sz w:val="32"/>
          <w:szCs w:val="32"/>
        </w:rPr>
        <w:sectPr>
          <w:footerReference r:id="rId3" w:type="default"/>
          <w:pgSz w:w="11906" w:h="16838"/>
          <w:pgMar w:top="1440" w:right="1800" w:bottom="1440" w:left="1800" w:header="851" w:footer="992" w:gutter="0"/>
          <w:cols w:space="425" w:num="1"/>
          <w:docGrid w:type="lines" w:linePitch="312" w:charSpace="0"/>
        </w:sectPr>
      </w:pPr>
    </w:p>
    <w:p>
      <w:pPr>
        <w:spacing w:line="600" w:lineRule="exact"/>
        <w:outlineLvl w:val="0"/>
        <w:rPr>
          <w:rFonts w:ascii="黑体" w:hAnsi="黑体" w:eastAsia="黑体" w:cs="黑体"/>
          <w:b/>
          <w:snapToGrid w:val="0"/>
          <w:spacing w:val="-2"/>
          <w:kern w:val="0"/>
          <w:szCs w:val="28"/>
        </w:rPr>
      </w:pPr>
      <w:bookmarkStart w:id="0" w:name="_Toc9409"/>
      <w:bookmarkStart w:id="1" w:name="_Toc75901558"/>
      <w:bookmarkStart w:id="2" w:name="_Toc25794"/>
      <w:bookmarkStart w:id="3" w:name="_Toc76134487"/>
      <w:r>
        <w:rPr>
          <w:rFonts w:hint="eastAsia" w:ascii="黑体" w:hAnsi="黑体" w:eastAsia="黑体" w:cs="黑体"/>
          <w:snapToGrid w:val="0"/>
          <w:kern w:val="0"/>
          <w:szCs w:val="28"/>
        </w:rPr>
        <w:t>一、专业名称及代码</w:t>
      </w:r>
      <w:bookmarkEnd w:id="0"/>
      <w:bookmarkEnd w:id="1"/>
      <w:bookmarkEnd w:id="2"/>
      <w:bookmarkEnd w:id="3"/>
    </w:p>
    <w:p>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1.专业名称：</w:t>
      </w:r>
      <w:r>
        <w:rPr>
          <w:rFonts w:hint="eastAsia" w:ascii="宋体" w:hAnsi="宋体" w:eastAsia="宋体" w:cs="宋体"/>
          <w:spacing w:val="-2"/>
          <w:sz w:val="24"/>
        </w:rPr>
        <w:t>计算机网络技术</w:t>
      </w:r>
    </w:p>
    <w:p>
      <w:pPr>
        <w:tabs>
          <w:tab w:val="center" w:pos="4153"/>
        </w:tabs>
        <w:spacing w:line="600" w:lineRule="exact"/>
        <w:ind w:firstLine="480" w:firstLineChars="200"/>
        <w:jc w:val="left"/>
        <w:rPr>
          <w:rFonts w:ascii="宋体" w:hAnsi="宋体" w:eastAsia="宋体" w:cs="宋体"/>
          <w:snapToGrid w:val="0"/>
          <w:color w:val="000000"/>
          <w:spacing w:val="-2"/>
          <w:kern w:val="0"/>
          <w:sz w:val="24"/>
        </w:rPr>
      </w:pPr>
      <w:r>
        <w:rPr>
          <w:rFonts w:hint="eastAsia" w:ascii="宋体" w:hAnsi="宋体" w:eastAsia="宋体" w:cs="宋体"/>
          <w:kern w:val="0"/>
          <w:sz w:val="24"/>
        </w:rPr>
        <w:t>2.专业代码：</w:t>
      </w:r>
      <w:r>
        <w:rPr>
          <w:rFonts w:hint="eastAsia" w:ascii="宋体" w:hAnsi="宋体" w:eastAsia="宋体" w:cs="宋体"/>
          <w:spacing w:val="-2"/>
          <w:sz w:val="24"/>
        </w:rPr>
        <w:t>710202</w:t>
      </w:r>
    </w:p>
    <w:p>
      <w:pPr>
        <w:spacing w:line="600" w:lineRule="exact"/>
        <w:outlineLvl w:val="0"/>
        <w:rPr>
          <w:rFonts w:ascii="黑体" w:hAnsi="黑体" w:eastAsia="黑体" w:cs="黑体"/>
          <w:snapToGrid w:val="0"/>
          <w:kern w:val="0"/>
          <w:szCs w:val="28"/>
        </w:rPr>
      </w:pPr>
      <w:bookmarkStart w:id="4" w:name="_Toc76134488"/>
      <w:bookmarkStart w:id="5" w:name="_Toc75901559"/>
      <w:r>
        <w:rPr>
          <w:rFonts w:hint="eastAsia" w:ascii="黑体" w:hAnsi="黑体" w:eastAsia="黑体" w:cs="黑体"/>
          <w:snapToGrid w:val="0"/>
          <w:kern w:val="0"/>
          <w:szCs w:val="28"/>
        </w:rPr>
        <w:t>二、入学要求</w:t>
      </w:r>
      <w:bookmarkEnd w:id="4"/>
      <w:bookmarkEnd w:id="5"/>
    </w:p>
    <w:p>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初中毕业生或具有同等学力者。</w:t>
      </w:r>
    </w:p>
    <w:p>
      <w:pPr>
        <w:spacing w:line="600" w:lineRule="exact"/>
        <w:outlineLvl w:val="0"/>
        <w:rPr>
          <w:rFonts w:ascii="黑体" w:hAnsi="黑体" w:eastAsia="黑体" w:cs="黑体"/>
          <w:snapToGrid w:val="0"/>
          <w:kern w:val="0"/>
          <w:szCs w:val="28"/>
        </w:rPr>
      </w:pPr>
      <w:bookmarkStart w:id="6" w:name="_Toc76134489"/>
      <w:bookmarkStart w:id="7" w:name="_Toc75901560"/>
      <w:r>
        <w:rPr>
          <w:rFonts w:hint="eastAsia" w:ascii="黑体" w:hAnsi="黑体" w:eastAsia="黑体" w:cs="黑体"/>
          <w:snapToGrid w:val="0"/>
          <w:kern w:val="0"/>
          <w:szCs w:val="28"/>
        </w:rPr>
        <w:t>三、修业年限</w:t>
      </w:r>
      <w:bookmarkEnd w:id="6"/>
      <w:bookmarkEnd w:id="7"/>
    </w:p>
    <w:p>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3年。</w:t>
      </w:r>
    </w:p>
    <w:p>
      <w:pPr>
        <w:numPr>
          <w:ilvl w:val="0"/>
          <w:numId w:val="1"/>
        </w:numPr>
        <w:spacing w:line="600" w:lineRule="exact"/>
        <w:outlineLvl w:val="0"/>
        <w:rPr>
          <w:rFonts w:ascii="黑体" w:hAnsi="黑体" w:eastAsia="黑体" w:cs="黑体"/>
          <w:snapToGrid w:val="0"/>
          <w:kern w:val="0"/>
          <w:szCs w:val="28"/>
        </w:rPr>
      </w:pPr>
      <w:bookmarkStart w:id="8" w:name="_Toc76134490"/>
      <w:bookmarkStart w:id="9" w:name="_Toc46149250"/>
      <w:bookmarkStart w:id="10" w:name="_Toc46147273"/>
      <w:bookmarkStart w:id="11" w:name="_Toc6558"/>
      <w:bookmarkStart w:id="12" w:name="_Toc32458"/>
      <w:bookmarkStart w:id="13" w:name="_Toc20348"/>
      <w:bookmarkStart w:id="14" w:name="_Toc75901562"/>
      <w:r>
        <w:rPr>
          <w:rFonts w:hint="eastAsia" w:ascii="黑体" w:hAnsi="黑体" w:eastAsia="黑体" w:cs="黑体"/>
          <w:snapToGrid w:val="0"/>
          <w:kern w:val="0"/>
          <w:szCs w:val="28"/>
        </w:rPr>
        <w:t>职业面向</w:t>
      </w:r>
      <w:bookmarkEnd w:id="8"/>
      <w:bookmarkEnd w:id="9"/>
      <w:bookmarkStart w:id="15" w:name="_Toc37012372"/>
    </w:p>
    <w:p>
      <w:pPr>
        <w:spacing w:line="600" w:lineRule="exact"/>
        <w:ind w:firstLine="280" w:firstLineChars="100"/>
        <w:outlineLvl w:val="0"/>
        <w:rPr>
          <w:rFonts w:ascii="黑体" w:hAnsi="黑体" w:eastAsia="黑体" w:cs="黑体"/>
          <w:snapToGrid w:val="0"/>
          <w:kern w:val="0"/>
          <w:szCs w:val="28"/>
        </w:rPr>
      </w:pPr>
      <w:bookmarkStart w:id="16" w:name="_Toc76134491"/>
      <w:r>
        <w:rPr>
          <w:rFonts w:hint="eastAsia" w:ascii="黑体" w:hAnsi="黑体" w:eastAsia="黑体" w:cs="黑体"/>
          <w:snapToGrid w:val="0"/>
          <w:kern w:val="0"/>
          <w:szCs w:val="28"/>
        </w:rPr>
        <w:t>（一）职业面向</w:t>
      </w:r>
      <w:bookmarkEnd w:id="15"/>
      <w:bookmarkEnd w:id="16"/>
    </w:p>
    <w:p>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职业面向如表1所示。</w:t>
      </w:r>
    </w:p>
    <w:p>
      <w:pPr>
        <w:spacing w:line="360" w:lineRule="auto"/>
        <w:ind w:firstLine="482" w:firstLineChars="200"/>
        <w:jc w:val="center"/>
        <w:rPr>
          <w:rFonts w:ascii="仿宋" w:hAnsi="仿宋"/>
          <w:b/>
          <w:sz w:val="24"/>
        </w:rPr>
      </w:pPr>
      <w:r>
        <w:rPr>
          <w:rFonts w:hint="eastAsia" w:ascii="宋体" w:hAnsi="宋体" w:eastAsia="宋体" w:cs="宋体"/>
          <w:b/>
          <w:sz w:val="24"/>
        </w:rPr>
        <w:t>表1  计算机网络技术职业面向一览表</w:t>
      </w:r>
    </w:p>
    <w:tbl>
      <w:tblPr>
        <w:tblStyle w:val="11"/>
        <w:tblW w:w="8612" w:type="dxa"/>
        <w:jc w:val="center"/>
        <w:tblLayout w:type="fixed"/>
        <w:tblCellMar>
          <w:top w:w="0" w:type="dxa"/>
          <w:left w:w="0" w:type="dxa"/>
          <w:bottom w:w="0" w:type="dxa"/>
          <w:right w:w="0" w:type="dxa"/>
        </w:tblCellMar>
      </w:tblPr>
      <w:tblGrid>
        <w:gridCol w:w="1100"/>
        <w:gridCol w:w="992"/>
        <w:gridCol w:w="1559"/>
        <w:gridCol w:w="1701"/>
        <w:gridCol w:w="1701"/>
        <w:gridCol w:w="1559"/>
      </w:tblGrid>
      <w:tr>
        <w:tblPrEx>
          <w:tblCellMar>
            <w:top w:w="0" w:type="dxa"/>
            <w:left w:w="0" w:type="dxa"/>
            <w:bottom w:w="0" w:type="dxa"/>
            <w:right w:w="0" w:type="dxa"/>
          </w:tblCellMar>
        </w:tblPrEx>
        <w:trPr>
          <w:trHeight w:val="1368" w:hRule="atLeast"/>
          <w:tblHeader/>
          <w:jc w:val="center"/>
        </w:trPr>
        <w:tc>
          <w:tcPr>
            <w:tcW w:w="1100" w:type="dxa"/>
            <w:tcBorders>
              <w:top w:val="single" w:color="auto" w:sz="6" w:space="0"/>
              <w:left w:val="single" w:color="auto" w:sz="6" w:space="0"/>
              <w:bottom w:val="single" w:color="auto" w:sz="6" w:space="0"/>
              <w:right w:val="single" w:color="auto" w:sz="6" w:space="0"/>
            </w:tcBorders>
            <w:shd w:val="clear" w:color="auto" w:fill="EAEAEA"/>
            <w:vAlign w:val="center"/>
          </w:tcPr>
          <w:p>
            <w:pPr>
              <w:pStyle w:val="23"/>
              <w:rPr>
                <w:rFonts w:ascii="宋体" w:hAnsi="宋体" w:eastAsia="宋体" w:cs="宋体"/>
                <w:b/>
                <w:sz w:val="21"/>
              </w:rPr>
            </w:pPr>
            <w:r>
              <w:rPr>
                <w:rFonts w:hint="eastAsia" w:ascii="宋体" w:hAnsi="宋体" w:eastAsia="宋体" w:cs="宋体"/>
                <w:b/>
                <w:sz w:val="21"/>
              </w:rPr>
              <w:t>所属专业大类</w:t>
            </w:r>
          </w:p>
        </w:tc>
        <w:tc>
          <w:tcPr>
            <w:tcW w:w="992" w:type="dxa"/>
            <w:tcBorders>
              <w:top w:val="single" w:color="auto" w:sz="6" w:space="0"/>
              <w:left w:val="single" w:color="auto" w:sz="6" w:space="0"/>
              <w:bottom w:val="single" w:color="auto" w:sz="6" w:space="0"/>
              <w:right w:val="single" w:color="auto" w:sz="6" w:space="0"/>
            </w:tcBorders>
            <w:shd w:val="clear" w:color="auto" w:fill="EAEAEA"/>
            <w:vAlign w:val="center"/>
          </w:tcPr>
          <w:p>
            <w:pPr>
              <w:pStyle w:val="23"/>
              <w:rPr>
                <w:rFonts w:ascii="宋体" w:hAnsi="宋体" w:eastAsia="宋体" w:cs="宋体"/>
                <w:b/>
                <w:sz w:val="21"/>
              </w:rPr>
            </w:pPr>
            <w:r>
              <w:rPr>
                <w:rFonts w:hint="eastAsia" w:ascii="宋体" w:hAnsi="宋体" w:eastAsia="宋体" w:cs="宋体"/>
                <w:b/>
                <w:sz w:val="21"/>
              </w:rPr>
              <w:t>所属专业类</w:t>
            </w:r>
          </w:p>
        </w:tc>
        <w:tc>
          <w:tcPr>
            <w:tcW w:w="1559" w:type="dxa"/>
            <w:tcBorders>
              <w:top w:val="single" w:color="auto" w:sz="6" w:space="0"/>
              <w:left w:val="single" w:color="auto" w:sz="6" w:space="0"/>
              <w:bottom w:val="single" w:color="auto" w:sz="6" w:space="0"/>
              <w:right w:val="single" w:color="auto" w:sz="6" w:space="0"/>
            </w:tcBorders>
            <w:shd w:val="clear" w:color="auto" w:fill="EAEAEA"/>
            <w:tcMar>
              <w:top w:w="0" w:type="dxa"/>
              <w:left w:w="107" w:type="dxa"/>
              <w:bottom w:w="0" w:type="dxa"/>
              <w:right w:w="107" w:type="dxa"/>
            </w:tcMar>
            <w:vAlign w:val="center"/>
          </w:tcPr>
          <w:p>
            <w:pPr>
              <w:pStyle w:val="23"/>
              <w:rPr>
                <w:rFonts w:ascii="宋体" w:hAnsi="宋体" w:eastAsia="宋体" w:cs="宋体"/>
                <w:b/>
                <w:sz w:val="21"/>
              </w:rPr>
            </w:pPr>
            <w:r>
              <w:rPr>
                <w:rFonts w:hint="eastAsia" w:ascii="宋体" w:hAnsi="宋体" w:eastAsia="宋体" w:cs="宋体"/>
                <w:b/>
                <w:sz w:val="21"/>
              </w:rPr>
              <w:t>对应行业</w:t>
            </w:r>
          </w:p>
        </w:tc>
        <w:tc>
          <w:tcPr>
            <w:tcW w:w="1701"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pStyle w:val="23"/>
              <w:rPr>
                <w:rFonts w:ascii="宋体" w:hAnsi="宋体" w:eastAsia="宋体" w:cs="宋体"/>
                <w:b/>
                <w:sz w:val="21"/>
              </w:rPr>
            </w:pPr>
            <w:r>
              <w:rPr>
                <w:rFonts w:hint="eastAsia" w:ascii="宋体" w:hAnsi="宋体" w:eastAsia="宋体" w:cs="宋体"/>
                <w:b/>
                <w:sz w:val="21"/>
              </w:rPr>
              <w:t>主要职业类别</w:t>
            </w:r>
          </w:p>
        </w:tc>
        <w:tc>
          <w:tcPr>
            <w:tcW w:w="1701"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pStyle w:val="23"/>
              <w:rPr>
                <w:rFonts w:ascii="宋体" w:hAnsi="宋体" w:eastAsia="宋体" w:cs="宋体"/>
                <w:b/>
                <w:sz w:val="21"/>
              </w:rPr>
            </w:pPr>
            <w:r>
              <w:rPr>
                <w:rFonts w:hint="eastAsia" w:ascii="宋体" w:hAnsi="宋体" w:eastAsia="宋体" w:cs="宋体"/>
                <w:b/>
                <w:sz w:val="21"/>
              </w:rPr>
              <w:t>主要岗位类别（或技术领域）举例</w:t>
            </w:r>
          </w:p>
        </w:tc>
        <w:tc>
          <w:tcPr>
            <w:tcW w:w="1559"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pStyle w:val="23"/>
              <w:rPr>
                <w:rFonts w:ascii="宋体" w:hAnsi="宋体" w:eastAsia="宋体" w:cs="宋体"/>
                <w:b/>
                <w:sz w:val="21"/>
              </w:rPr>
            </w:pPr>
            <w:r>
              <w:rPr>
                <w:rFonts w:hint="eastAsia" w:ascii="宋体" w:hAnsi="宋体" w:eastAsia="宋体" w:cs="宋体"/>
                <w:b/>
                <w:sz w:val="21"/>
              </w:rPr>
              <w:t>职业资格（职业技能等级）证书举例</w:t>
            </w:r>
          </w:p>
        </w:tc>
      </w:tr>
      <w:tr>
        <w:tblPrEx>
          <w:tblCellMar>
            <w:top w:w="0" w:type="dxa"/>
            <w:left w:w="0" w:type="dxa"/>
            <w:bottom w:w="0" w:type="dxa"/>
            <w:right w:w="0" w:type="dxa"/>
          </w:tblCellMar>
        </w:tblPrEx>
        <w:trPr>
          <w:trHeight w:val="546" w:hRule="atLeast"/>
          <w:jc w:val="center"/>
        </w:trPr>
        <w:tc>
          <w:tcPr>
            <w:tcW w:w="1100" w:type="dxa"/>
            <w:tcBorders>
              <w:top w:val="nil"/>
              <w:left w:val="single" w:color="auto" w:sz="6" w:space="0"/>
              <w:bottom w:val="single" w:color="auto" w:sz="6" w:space="0"/>
              <w:right w:val="single" w:color="auto" w:sz="6" w:space="0"/>
            </w:tcBorders>
            <w:vAlign w:val="center"/>
          </w:tcPr>
          <w:p>
            <w:pPr>
              <w:widowControl/>
              <w:jc w:val="left"/>
              <w:rPr>
                <w:rFonts w:ascii="宋体" w:hAnsi="宋体" w:eastAsia="宋体" w:cs="宋体"/>
                <w:sz w:val="21"/>
                <w:szCs w:val="21"/>
              </w:rPr>
            </w:pPr>
            <w:r>
              <w:rPr>
                <w:rFonts w:hint="eastAsia" w:ascii="宋体" w:hAnsi="宋体" w:eastAsia="宋体" w:cs="宋体"/>
                <w:sz w:val="21"/>
                <w:szCs w:val="21"/>
              </w:rPr>
              <w:t>电子与信息大类</w:t>
            </w:r>
          </w:p>
          <w:p>
            <w:pPr>
              <w:widowControl/>
              <w:jc w:val="left"/>
              <w:rPr>
                <w:rFonts w:ascii="宋体" w:hAnsi="宋体" w:eastAsia="宋体" w:cs="宋体"/>
                <w:color w:val="FF0000"/>
                <w:sz w:val="21"/>
                <w:szCs w:val="21"/>
              </w:rPr>
            </w:pPr>
          </w:p>
        </w:tc>
        <w:tc>
          <w:tcPr>
            <w:tcW w:w="992" w:type="dxa"/>
            <w:tcBorders>
              <w:top w:val="nil"/>
              <w:left w:val="single" w:color="auto" w:sz="6" w:space="0"/>
              <w:bottom w:val="single" w:color="auto" w:sz="6" w:space="0"/>
              <w:right w:val="single" w:color="auto" w:sz="6" w:space="0"/>
            </w:tcBorders>
            <w:vAlign w:val="center"/>
          </w:tcPr>
          <w:p>
            <w:pPr>
              <w:widowControl/>
              <w:wordWrap w:val="0"/>
              <w:jc w:val="left"/>
              <w:rPr>
                <w:rFonts w:ascii="宋体" w:hAnsi="宋体" w:eastAsia="宋体" w:cs="宋体"/>
                <w:sz w:val="21"/>
                <w:szCs w:val="21"/>
              </w:rPr>
            </w:pPr>
            <w:r>
              <w:rPr>
                <w:rFonts w:hint="eastAsia" w:ascii="宋体" w:hAnsi="宋体" w:eastAsia="宋体" w:cs="宋体"/>
                <w:sz w:val="21"/>
                <w:szCs w:val="21"/>
              </w:rPr>
              <w:t>计算机类</w:t>
            </w:r>
          </w:p>
          <w:p>
            <w:pPr>
              <w:widowControl/>
              <w:wordWrap w:val="0"/>
              <w:jc w:val="left"/>
              <w:rPr>
                <w:rFonts w:ascii="宋体" w:hAnsi="宋体" w:eastAsia="宋体" w:cs="宋体"/>
                <w:color w:val="FF0000"/>
                <w:sz w:val="21"/>
                <w:szCs w:val="21"/>
              </w:rPr>
            </w:pPr>
          </w:p>
        </w:tc>
        <w:tc>
          <w:tcPr>
            <w:tcW w:w="1559" w:type="dxa"/>
            <w:tcBorders>
              <w:top w:val="nil"/>
              <w:left w:val="single" w:color="auto" w:sz="6" w:space="0"/>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宋体" w:hAnsi="宋体" w:eastAsia="宋体" w:cs="宋体"/>
                <w:sz w:val="21"/>
                <w:szCs w:val="21"/>
              </w:rPr>
            </w:pPr>
            <w:r>
              <w:rPr>
                <w:rFonts w:hint="eastAsia" w:ascii="宋体" w:hAnsi="宋体" w:eastAsia="宋体" w:cs="宋体"/>
                <w:sz w:val="21"/>
                <w:szCs w:val="21"/>
              </w:rPr>
              <w:t>互联网和相关服务</w:t>
            </w:r>
          </w:p>
          <w:p>
            <w:pPr>
              <w:widowControl/>
              <w:jc w:val="left"/>
              <w:rPr>
                <w:rFonts w:ascii="宋体" w:hAnsi="宋体" w:eastAsia="宋体" w:cs="宋体"/>
                <w:sz w:val="21"/>
                <w:szCs w:val="21"/>
              </w:rPr>
            </w:pPr>
            <w:r>
              <w:rPr>
                <w:rFonts w:hint="eastAsia" w:ascii="宋体" w:hAnsi="宋体" w:eastAsia="宋体" w:cs="宋体"/>
                <w:sz w:val="21"/>
                <w:szCs w:val="21"/>
              </w:rPr>
              <w:t>软件技术</w:t>
            </w:r>
          </w:p>
        </w:tc>
        <w:tc>
          <w:tcPr>
            <w:tcW w:w="1701"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left"/>
              <w:rPr>
                <w:rFonts w:ascii="宋体" w:hAnsi="宋体" w:eastAsia="宋体" w:cs="宋体"/>
                <w:sz w:val="21"/>
                <w:szCs w:val="21"/>
              </w:rPr>
            </w:pPr>
            <w:r>
              <w:rPr>
                <w:rFonts w:hint="eastAsia" w:ascii="宋体" w:hAnsi="宋体" w:eastAsia="宋体" w:cs="宋体"/>
                <w:sz w:val="21"/>
                <w:szCs w:val="21"/>
              </w:rPr>
              <w:t>信息和通信工程技术人员；</w:t>
            </w:r>
          </w:p>
          <w:p>
            <w:pPr>
              <w:widowControl/>
              <w:jc w:val="left"/>
              <w:rPr>
                <w:rFonts w:ascii="宋体" w:hAnsi="宋体" w:eastAsia="宋体" w:cs="宋体"/>
                <w:sz w:val="21"/>
                <w:szCs w:val="21"/>
              </w:rPr>
            </w:pPr>
            <w:r>
              <w:rPr>
                <w:rFonts w:hint="eastAsia" w:ascii="宋体" w:hAnsi="宋体" w:eastAsia="宋体" w:cs="宋体"/>
                <w:sz w:val="21"/>
                <w:szCs w:val="21"/>
              </w:rPr>
              <w:t>信息通信网络维护人员；</w:t>
            </w:r>
          </w:p>
          <w:p>
            <w:pPr>
              <w:widowControl/>
              <w:jc w:val="left"/>
              <w:rPr>
                <w:rFonts w:ascii="宋体" w:hAnsi="宋体" w:eastAsia="宋体" w:cs="宋体"/>
                <w:sz w:val="21"/>
                <w:szCs w:val="21"/>
              </w:rPr>
            </w:pPr>
            <w:r>
              <w:rPr>
                <w:rFonts w:hint="eastAsia" w:ascii="宋体" w:hAnsi="宋体" w:eastAsia="宋体" w:cs="宋体"/>
                <w:sz w:val="21"/>
                <w:szCs w:val="21"/>
              </w:rPr>
              <w:t>信息通信网络运行管理人员</w:t>
            </w:r>
          </w:p>
        </w:tc>
        <w:tc>
          <w:tcPr>
            <w:tcW w:w="1701"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宋体" w:hAnsi="宋体" w:eastAsia="宋体" w:cs="宋体"/>
                <w:sz w:val="21"/>
                <w:szCs w:val="21"/>
              </w:rPr>
            </w:pPr>
            <w:r>
              <w:rPr>
                <w:rFonts w:hint="eastAsia" w:ascii="宋体" w:hAnsi="宋体" w:eastAsia="宋体" w:cs="宋体"/>
                <w:sz w:val="21"/>
                <w:szCs w:val="21"/>
              </w:rPr>
              <w:t>网络管理员、网站设计员、网络工程师、网络安全员、网络安全工程师、售前售后技术支持、宽带营销员、综合布线工程师</w:t>
            </w:r>
          </w:p>
        </w:tc>
        <w:tc>
          <w:tcPr>
            <w:tcW w:w="1559"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宋体" w:hAnsi="宋体" w:eastAsia="宋体" w:cs="宋体"/>
                <w:sz w:val="21"/>
                <w:szCs w:val="21"/>
              </w:rPr>
            </w:pPr>
            <w:r>
              <w:rPr>
                <w:rFonts w:hint="eastAsia" w:ascii="宋体" w:hAnsi="宋体" w:eastAsia="宋体" w:cs="宋体"/>
                <w:sz w:val="21"/>
                <w:szCs w:val="21"/>
              </w:rPr>
              <w:t>CNCIW网络互连工程师、思科认证网络工程师、华为认证工程师、神州数码认证工程师、工信部认证网络工程师</w:t>
            </w:r>
          </w:p>
        </w:tc>
      </w:tr>
    </w:tbl>
    <w:p>
      <w:pPr>
        <w:spacing w:before="156" w:beforeLines="50"/>
        <w:rPr>
          <w:rFonts w:ascii="仿宋" w:hAnsi="仿宋"/>
          <w:b/>
          <w:sz w:val="24"/>
        </w:rPr>
      </w:pPr>
    </w:p>
    <w:p>
      <w:pPr>
        <w:spacing w:before="156" w:beforeLines="50"/>
        <w:rPr>
          <w:rFonts w:ascii="仿宋" w:hAnsi="仿宋"/>
          <w:b/>
          <w:sz w:val="24"/>
        </w:rPr>
      </w:pPr>
    </w:p>
    <w:p>
      <w:pPr>
        <w:spacing w:before="156" w:beforeLines="50"/>
        <w:rPr>
          <w:rFonts w:ascii="仿宋" w:hAnsi="仿宋"/>
          <w:b/>
          <w:sz w:val="24"/>
        </w:rPr>
      </w:pPr>
    </w:p>
    <w:p>
      <w:pPr>
        <w:spacing w:before="156" w:beforeLines="50"/>
        <w:rPr>
          <w:rFonts w:ascii="仿宋" w:hAnsi="仿宋"/>
          <w:b/>
          <w:sz w:val="24"/>
        </w:rPr>
      </w:pPr>
    </w:p>
    <w:p>
      <w:pPr>
        <w:spacing w:before="156" w:beforeLines="50"/>
        <w:rPr>
          <w:rFonts w:ascii="仿宋" w:hAnsi="仿宋"/>
          <w:b/>
          <w:sz w:val="24"/>
        </w:rPr>
      </w:pPr>
    </w:p>
    <w:p>
      <w:pPr>
        <w:spacing w:before="156" w:beforeLines="50"/>
        <w:rPr>
          <w:rFonts w:ascii="仿宋" w:hAnsi="仿宋"/>
          <w:b/>
          <w:sz w:val="24"/>
        </w:rPr>
      </w:pPr>
    </w:p>
    <w:p>
      <w:pPr>
        <w:pStyle w:val="2"/>
        <w:rPr>
          <w:rFonts w:ascii="仿宋" w:hAnsi="仿宋"/>
          <w:sz w:val="24"/>
          <w:szCs w:val="24"/>
        </w:rPr>
      </w:pPr>
      <w:bookmarkStart w:id="17" w:name="_Toc76134492"/>
      <w:r>
        <w:rPr>
          <w:rFonts w:hint="eastAsia" w:ascii="黑体" w:eastAsia="黑体"/>
          <w:b w:val="0"/>
          <w:sz w:val="28"/>
          <w:szCs w:val="28"/>
        </w:rPr>
        <w:t>（二）职业资格证书</w:t>
      </w:r>
      <w:bookmarkEnd w:id="17"/>
    </w:p>
    <w:p>
      <w:pPr>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本专业可以取得以下职业技能等级证书和职业资格证书</w:t>
      </w:r>
      <w:r>
        <w:rPr>
          <w:rFonts w:hint="eastAsia" w:ascii="宋体" w:hAnsi="宋体" w:eastAsia="宋体" w:cs="宋体"/>
          <w:kern w:val="0"/>
          <w:sz w:val="24"/>
          <w:lang w:val="zh-CN"/>
        </w:rPr>
        <w:t>。</w:t>
      </w:r>
    </w:p>
    <w:p>
      <w:pPr>
        <w:pStyle w:val="24"/>
        <w:spacing w:before="0" w:after="0" w:line="360" w:lineRule="auto"/>
        <w:ind w:firstLine="482"/>
        <w:outlineLvl w:val="9"/>
      </w:pPr>
      <w:r>
        <w:rPr>
          <w:rFonts w:hint="eastAsia"/>
        </w:rPr>
        <w:t>表2  计算机网络技术专业职业技能等级证书和职业资格证书一览表</w:t>
      </w:r>
    </w:p>
    <w:tbl>
      <w:tblPr>
        <w:tblStyle w:val="11"/>
        <w:tblW w:w="847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2"/>
        <w:gridCol w:w="3288"/>
        <w:gridCol w:w="2343"/>
        <w:gridCol w:w="1118"/>
        <w:gridCol w:w="92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2" w:hRule="atLeast"/>
          <w:tblHeader/>
        </w:trPr>
        <w:tc>
          <w:tcPr>
            <w:tcW w:w="802" w:type="dxa"/>
            <w:shd w:val="clear" w:color="auto" w:fill="EAEAEA"/>
            <w:vAlign w:val="center"/>
          </w:tcPr>
          <w:p>
            <w:pPr>
              <w:jc w:val="center"/>
              <w:rPr>
                <w:rFonts w:ascii="宋体" w:hAnsi="宋体" w:eastAsia="宋体" w:cs="宋体"/>
                <w:b/>
                <w:sz w:val="21"/>
                <w:szCs w:val="21"/>
              </w:rPr>
            </w:pPr>
            <w:r>
              <w:rPr>
                <w:rFonts w:hint="eastAsia" w:ascii="宋体" w:hAnsi="宋体" w:eastAsia="宋体" w:cs="宋体"/>
                <w:b/>
                <w:sz w:val="21"/>
                <w:szCs w:val="21"/>
              </w:rPr>
              <w:t>序号</w:t>
            </w:r>
          </w:p>
        </w:tc>
        <w:tc>
          <w:tcPr>
            <w:tcW w:w="3288" w:type="dxa"/>
            <w:shd w:val="clear" w:color="auto" w:fill="EAEAEA"/>
            <w:vAlign w:val="center"/>
          </w:tcPr>
          <w:p>
            <w:pPr>
              <w:jc w:val="center"/>
              <w:rPr>
                <w:rFonts w:ascii="宋体" w:hAnsi="宋体" w:eastAsia="宋体" w:cs="宋体"/>
                <w:b/>
                <w:sz w:val="21"/>
                <w:szCs w:val="21"/>
              </w:rPr>
            </w:pPr>
            <w:r>
              <w:rPr>
                <w:rFonts w:hint="eastAsia" w:ascii="宋体" w:hAnsi="宋体" w:eastAsia="宋体" w:cs="宋体"/>
                <w:b/>
                <w:sz w:val="21"/>
                <w:szCs w:val="21"/>
              </w:rPr>
              <w:t>证书名称</w:t>
            </w:r>
          </w:p>
        </w:tc>
        <w:tc>
          <w:tcPr>
            <w:tcW w:w="2343" w:type="dxa"/>
            <w:shd w:val="clear" w:color="auto" w:fill="EAEAEA"/>
            <w:vAlign w:val="center"/>
          </w:tcPr>
          <w:p>
            <w:pPr>
              <w:jc w:val="center"/>
              <w:rPr>
                <w:rFonts w:ascii="宋体" w:hAnsi="宋体" w:eastAsia="宋体" w:cs="宋体"/>
                <w:b/>
                <w:sz w:val="21"/>
                <w:szCs w:val="21"/>
              </w:rPr>
            </w:pPr>
            <w:r>
              <w:rPr>
                <w:rFonts w:hint="eastAsia" w:ascii="宋体" w:hAnsi="宋体" w:eastAsia="宋体" w:cs="宋体"/>
                <w:b/>
                <w:sz w:val="21"/>
                <w:szCs w:val="21"/>
              </w:rPr>
              <w:t>颁证单位</w:t>
            </w:r>
          </w:p>
        </w:tc>
        <w:tc>
          <w:tcPr>
            <w:tcW w:w="1118" w:type="dxa"/>
            <w:shd w:val="clear" w:color="auto" w:fill="EAEAEA"/>
            <w:vAlign w:val="center"/>
          </w:tcPr>
          <w:p>
            <w:pPr>
              <w:jc w:val="center"/>
              <w:rPr>
                <w:rFonts w:ascii="宋体" w:hAnsi="宋体" w:eastAsia="宋体" w:cs="宋体"/>
                <w:b/>
                <w:sz w:val="21"/>
                <w:szCs w:val="21"/>
              </w:rPr>
            </w:pPr>
            <w:r>
              <w:rPr>
                <w:rFonts w:hint="eastAsia" w:ascii="宋体" w:hAnsi="宋体" w:eastAsia="宋体" w:cs="宋体"/>
                <w:b/>
                <w:sz w:val="21"/>
                <w:szCs w:val="21"/>
              </w:rPr>
              <w:t>等级</w:t>
            </w:r>
          </w:p>
        </w:tc>
        <w:tc>
          <w:tcPr>
            <w:tcW w:w="921" w:type="dxa"/>
            <w:shd w:val="clear" w:color="auto" w:fill="EAEAEA"/>
            <w:vAlign w:val="center"/>
          </w:tcPr>
          <w:p>
            <w:pPr>
              <w:jc w:val="center"/>
              <w:rPr>
                <w:rFonts w:ascii="宋体" w:hAnsi="宋体" w:eastAsia="宋体" w:cs="宋体"/>
                <w:b/>
                <w:sz w:val="21"/>
                <w:szCs w:val="21"/>
              </w:rPr>
            </w:pPr>
            <w:r>
              <w:rPr>
                <w:rFonts w:hint="eastAsia" w:ascii="宋体" w:hAnsi="宋体" w:eastAsia="宋体" w:cs="宋体"/>
                <w:b/>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宋体" w:hAnsi="宋体" w:eastAsia="宋体" w:cs="宋体"/>
                <w:sz w:val="21"/>
                <w:szCs w:val="21"/>
              </w:rPr>
            </w:pPr>
            <w:r>
              <w:rPr>
                <w:rFonts w:hint="eastAsia" w:ascii="宋体" w:hAnsi="宋体" w:eastAsia="宋体" w:cs="宋体"/>
                <w:sz w:val="21"/>
                <w:szCs w:val="21"/>
              </w:rPr>
              <w:t>1</w:t>
            </w:r>
          </w:p>
        </w:tc>
        <w:tc>
          <w:tcPr>
            <w:tcW w:w="3288" w:type="dxa"/>
            <w:vAlign w:val="center"/>
          </w:tcPr>
          <w:p>
            <w:pPr>
              <w:jc w:val="left"/>
              <w:rPr>
                <w:rFonts w:ascii="宋体" w:hAnsi="宋体" w:eastAsia="宋体" w:cs="宋体"/>
                <w:sz w:val="21"/>
                <w:szCs w:val="21"/>
              </w:rPr>
            </w:pPr>
            <w:r>
              <w:rPr>
                <w:rFonts w:hint="eastAsia" w:ascii="宋体" w:hAnsi="宋体" w:eastAsia="宋体" w:cs="宋体"/>
                <w:sz w:val="21"/>
                <w:szCs w:val="21"/>
              </w:rPr>
              <w:t>红帽认证系统管理员 (RHCSA)</w:t>
            </w:r>
          </w:p>
        </w:tc>
        <w:tc>
          <w:tcPr>
            <w:tcW w:w="2343" w:type="dxa"/>
            <w:vAlign w:val="center"/>
          </w:tcPr>
          <w:p>
            <w:pPr>
              <w:jc w:val="left"/>
              <w:rPr>
                <w:rFonts w:ascii="宋体" w:hAnsi="宋体" w:eastAsia="宋体" w:cs="宋体"/>
                <w:sz w:val="21"/>
                <w:szCs w:val="21"/>
              </w:rPr>
            </w:pPr>
            <w:r>
              <w:rPr>
                <w:rFonts w:hint="eastAsia" w:ascii="宋体" w:hAnsi="宋体" w:eastAsia="宋体" w:cs="宋体"/>
                <w:sz w:val="21"/>
                <w:szCs w:val="21"/>
              </w:rPr>
              <w:t>红帽Linux公司</w:t>
            </w:r>
          </w:p>
        </w:tc>
        <w:tc>
          <w:tcPr>
            <w:tcW w:w="1118" w:type="dxa"/>
            <w:vAlign w:val="center"/>
          </w:tcPr>
          <w:p>
            <w:pPr>
              <w:jc w:val="center"/>
              <w:rPr>
                <w:rFonts w:ascii="宋体" w:hAnsi="宋体" w:eastAsia="宋体" w:cs="宋体"/>
                <w:sz w:val="21"/>
                <w:szCs w:val="21"/>
              </w:rPr>
            </w:pPr>
            <w:r>
              <w:rPr>
                <w:rFonts w:hint="eastAsia" w:ascii="宋体" w:hAnsi="宋体" w:eastAsia="宋体" w:cs="宋体"/>
                <w:sz w:val="21"/>
                <w:szCs w:val="21"/>
              </w:rPr>
              <w:t>行业级</w:t>
            </w:r>
          </w:p>
        </w:tc>
        <w:tc>
          <w:tcPr>
            <w:tcW w:w="921" w:type="dxa"/>
          </w:tcPr>
          <w:p>
            <w:pPr>
              <w:jc w:val="center"/>
              <w:rPr>
                <w:rFonts w:ascii="宋体" w:hAnsi="宋体" w:eastAsia="宋体" w:cs="宋体"/>
                <w:sz w:val="21"/>
                <w:szCs w:val="21"/>
              </w:rPr>
            </w:pPr>
            <w:r>
              <w:rPr>
                <w:rFonts w:hint="eastAsia" w:ascii="宋体" w:hAnsi="宋体" w:eastAsia="宋体" w:cs="宋体"/>
                <w:sz w:val="21"/>
                <w:szCs w:val="21"/>
              </w:rPr>
              <w:t>必考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宋体" w:hAnsi="宋体" w:eastAsia="宋体" w:cs="宋体"/>
                <w:sz w:val="21"/>
                <w:szCs w:val="21"/>
              </w:rPr>
            </w:pPr>
            <w:r>
              <w:rPr>
                <w:rFonts w:hint="eastAsia" w:ascii="宋体" w:hAnsi="宋体" w:eastAsia="宋体" w:cs="宋体"/>
                <w:sz w:val="21"/>
                <w:szCs w:val="21"/>
              </w:rPr>
              <w:t>2</w:t>
            </w:r>
          </w:p>
        </w:tc>
        <w:tc>
          <w:tcPr>
            <w:tcW w:w="3288" w:type="dxa"/>
            <w:vAlign w:val="center"/>
          </w:tcPr>
          <w:p>
            <w:pPr>
              <w:rPr>
                <w:rFonts w:ascii="宋体" w:hAnsi="宋体" w:eastAsia="宋体" w:cs="宋体"/>
                <w:sz w:val="21"/>
                <w:szCs w:val="21"/>
              </w:rPr>
            </w:pPr>
            <w:r>
              <w:rPr>
                <w:rFonts w:hint="eastAsia" w:ascii="宋体" w:hAnsi="宋体" w:eastAsia="宋体" w:cs="宋体"/>
                <w:sz w:val="21"/>
                <w:szCs w:val="21"/>
              </w:rPr>
              <w:t>网络安全工程师</w:t>
            </w:r>
          </w:p>
        </w:tc>
        <w:tc>
          <w:tcPr>
            <w:tcW w:w="2343" w:type="dxa"/>
            <w:vAlign w:val="center"/>
          </w:tcPr>
          <w:p>
            <w:pPr>
              <w:rPr>
                <w:rFonts w:ascii="宋体" w:hAnsi="宋体" w:eastAsia="宋体" w:cs="宋体"/>
                <w:sz w:val="21"/>
                <w:szCs w:val="21"/>
              </w:rPr>
            </w:pPr>
            <w:r>
              <w:rPr>
                <w:rFonts w:hint="eastAsia" w:ascii="宋体" w:hAnsi="宋体" w:eastAsia="宋体" w:cs="宋体"/>
                <w:sz w:val="21"/>
                <w:szCs w:val="21"/>
              </w:rPr>
              <w:t>深信服科技股份有限公司</w:t>
            </w:r>
          </w:p>
        </w:tc>
        <w:tc>
          <w:tcPr>
            <w:tcW w:w="1118" w:type="dxa"/>
            <w:vAlign w:val="center"/>
          </w:tcPr>
          <w:p>
            <w:pPr>
              <w:jc w:val="center"/>
              <w:rPr>
                <w:rFonts w:ascii="宋体" w:hAnsi="宋体" w:eastAsia="宋体" w:cs="宋体"/>
                <w:sz w:val="21"/>
                <w:szCs w:val="21"/>
              </w:rPr>
            </w:pPr>
            <w:r>
              <w:rPr>
                <w:rFonts w:hint="eastAsia" w:ascii="宋体" w:hAnsi="宋体" w:eastAsia="宋体" w:cs="宋体"/>
                <w:sz w:val="21"/>
                <w:szCs w:val="21"/>
              </w:rPr>
              <w:t>行业级</w:t>
            </w:r>
          </w:p>
        </w:tc>
        <w:tc>
          <w:tcPr>
            <w:tcW w:w="921" w:type="dxa"/>
          </w:tcPr>
          <w:p>
            <w:pPr>
              <w:jc w:val="center"/>
              <w:rPr>
                <w:rFonts w:ascii="宋体" w:hAnsi="宋体" w:eastAsia="宋体" w:cs="宋体"/>
                <w:sz w:val="21"/>
                <w:szCs w:val="21"/>
              </w:rPr>
            </w:pPr>
            <w:r>
              <w:rPr>
                <w:rFonts w:hint="eastAsia" w:ascii="宋体" w:hAnsi="宋体" w:eastAsia="宋体" w:cs="宋体"/>
                <w:sz w:val="21"/>
                <w:szCs w:val="21"/>
              </w:rPr>
              <w:t>必考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宋体" w:hAnsi="宋体" w:eastAsia="宋体" w:cs="宋体"/>
                <w:sz w:val="21"/>
                <w:szCs w:val="21"/>
              </w:rPr>
            </w:pPr>
            <w:r>
              <w:rPr>
                <w:rFonts w:hint="eastAsia" w:ascii="宋体" w:hAnsi="宋体" w:eastAsia="宋体" w:cs="宋体"/>
                <w:sz w:val="21"/>
                <w:szCs w:val="21"/>
              </w:rPr>
              <w:t>3</w:t>
            </w:r>
          </w:p>
        </w:tc>
        <w:tc>
          <w:tcPr>
            <w:tcW w:w="3288" w:type="dxa"/>
            <w:vAlign w:val="center"/>
          </w:tcPr>
          <w:p>
            <w:pPr>
              <w:rPr>
                <w:rFonts w:ascii="宋体" w:hAnsi="宋体" w:eastAsia="宋体" w:cs="宋体"/>
                <w:sz w:val="21"/>
                <w:szCs w:val="21"/>
              </w:rPr>
            </w:pPr>
            <w:r>
              <w:rPr>
                <w:rFonts w:hint="eastAsia" w:ascii="宋体" w:hAnsi="宋体" w:eastAsia="宋体" w:cs="宋体"/>
                <w:sz w:val="21"/>
                <w:szCs w:val="21"/>
              </w:rPr>
              <w:t>华为认证网络工程师</w:t>
            </w:r>
          </w:p>
        </w:tc>
        <w:tc>
          <w:tcPr>
            <w:tcW w:w="2343" w:type="dxa"/>
            <w:vAlign w:val="center"/>
          </w:tcPr>
          <w:p>
            <w:pPr>
              <w:rPr>
                <w:rFonts w:ascii="宋体" w:hAnsi="宋体" w:eastAsia="宋体" w:cs="宋体"/>
                <w:sz w:val="21"/>
                <w:szCs w:val="21"/>
              </w:rPr>
            </w:pPr>
            <w:r>
              <w:rPr>
                <w:rFonts w:hint="eastAsia" w:ascii="宋体" w:hAnsi="宋体" w:eastAsia="宋体" w:cs="宋体"/>
                <w:sz w:val="21"/>
                <w:szCs w:val="21"/>
              </w:rPr>
              <w:t>华为公司</w:t>
            </w:r>
          </w:p>
        </w:tc>
        <w:tc>
          <w:tcPr>
            <w:tcW w:w="1118" w:type="dxa"/>
            <w:vAlign w:val="center"/>
          </w:tcPr>
          <w:p>
            <w:pPr>
              <w:jc w:val="center"/>
              <w:rPr>
                <w:rFonts w:ascii="宋体" w:hAnsi="宋体" w:eastAsia="宋体" w:cs="宋体"/>
                <w:sz w:val="21"/>
                <w:szCs w:val="21"/>
              </w:rPr>
            </w:pPr>
            <w:r>
              <w:rPr>
                <w:rFonts w:hint="eastAsia" w:ascii="宋体" w:hAnsi="宋体" w:eastAsia="宋体" w:cs="宋体"/>
                <w:sz w:val="21"/>
                <w:szCs w:val="21"/>
              </w:rPr>
              <w:t>HCNA</w:t>
            </w:r>
          </w:p>
          <w:p>
            <w:pPr>
              <w:jc w:val="center"/>
              <w:rPr>
                <w:rFonts w:ascii="宋体" w:hAnsi="宋体" w:eastAsia="宋体" w:cs="宋体"/>
                <w:sz w:val="21"/>
                <w:szCs w:val="21"/>
              </w:rPr>
            </w:pPr>
            <w:r>
              <w:rPr>
                <w:rFonts w:hint="eastAsia" w:ascii="宋体" w:hAnsi="宋体" w:eastAsia="宋体" w:cs="宋体"/>
                <w:sz w:val="21"/>
                <w:szCs w:val="21"/>
              </w:rPr>
              <w:t>HCNP</w:t>
            </w:r>
          </w:p>
        </w:tc>
        <w:tc>
          <w:tcPr>
            <w:tcW w:w="921" w:type="dxa"/>
            <w:vAlign w:val="center"/>
          </w:tcPr>
          <w:p>
            <w:pPr>
              <w:jc w:val="center"/>
              <w:rPr>
                <w:rFonts w:ascii="宋体" w:hAnsi="宋体" w:eastAsia="宋体" w:cs="宋体"/>
                <w:sz w:val="21"/>
                <w:szCs w:val="21"/>
              </w:rPr>
            </w:pPr>
            <w:r>
              <w:rPr>
                <w:rFonts w:hint="eastAsia" w:ascii="宋体" w:hAnsi="宋体" w:eastAsia="宋体" w:cs="宋体"/>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spacing w:before="156" w:after="156"/>
              <w:jc w:val="center"/>
              <w:rPr>
                <w:rFonts w:ascii="宋体" w:hAnsi="宋体" w:eastAsia="宋体" w:cs="宋体"/>
                <w:sz w:val="21"/>
                <w:szCs w:val="21"/>
              </w:rPr>
            </w:pPr>
            <w:r>
              <w:rPr>
                <w:rFonts w:hint="eastAsia" w:ascii="宋体" w:hAnsi="宋体" w:eastAsia="宋体" w:cs="宋体"/>
                <w:sz w:val="21"/>
                <w:szCs w:val="21"/>
              </w:rPr>
              <w:t>4</w:t>
            </w:r>
          </w:p>
        </w:tc>
        <w:tc>
          <w:tcPr>
            <w:tcW w:w="3288" w:type="dxa"/>
            <w:vAlign w:val="center"/>
          </w:tcPr>
          <w:p>
            <w:pPr>
              <w:rPr>
                <w:rFonts w:ascii="宋体" w:hAnsi="宋体" w:eastAsia="宋体" w:cs="宋体"/>
                <w:sz w:val="21"/>
                <w:szCs w:val="21"/>
              </w:rPr>
            </w:pPr>
            <w:r>
              <w:rPr>
                <w:rFonts w:hint="eastAsia" w:ascii="宋体" w:hAnsi="宋体" w:eastAsia="宋体" w:cs="宋体"/>
                <w:sz w:val="21"/>
                <w:szCs w:val="21"/>
              </w:rPr>
              <w:t>网络工程师</w:t>
            </w:r>
          </w:p>
        </w:tc>
        <w:tc>
          <w:tcPr>
            <w:tcW w:w="2343" w:type="dxa"/>
            <w:vAlign w:val="center"/>
          </w:tcPr>
          <w:p>
            <w:pPr>
              <w:rPr>
                <w:rFonts w:ascii="宋体" w:hAnsi="宋体" w:eastAsia="宋体" w:cs="宋体"/>
                <w:sz w:val="21"/>
                <w:szCs w:val="21"/>
              </w:rPr>
            </w:pPr>
            <w:r>
              <w:rPr>
                <w:rFonts w:hint="eastAsia" w:ascii="宋体" w:hAnsi="宋体" w:eastAsia="宋体" w:cs="宋体"/>
                <w:sz w:val="21"/>
                <w:szCs w:val="21"/>
              </w:rPr>
              <w:t>国家人事和劳动保障部、工业和信息化部</w:t>
            </w:r>
          </w:p>
        </w:tc>
        <w:tc>
          <w:tcPr>
            <w:tcW w:w="1118" w:type="dxa"/>
            <w:vAlign w:val="center"/>
          </w:tcPr>
          <w:p>
            <w:pPr>
              <w:spacing w:before="156" w:after="156"/>
              <w:jc w:val="center"/>
              <w:rPr>
                <w:rFonts w:ascii="宋体" w:hAnsi="宋体" w:eastAsia="宋体" w:cs="宋体"/>
                <w:sz w:val="21"/>
                <w:szCs w:val="21"/>
              </w:rPr>
            </w:pPr>
            <w:r>
              <w:rPr>
                <w:rFonts w:hint="eastAsia" w:ascii="宋体" w:hAnsi="宋体" w:eastAsia="宋体" w:cs="宋体"/>
                <w:sz w:val="21"/>
                <w:szCs w:val="21"/>
              </w:rPr>
              <w:t>中级</w:t>
            </w:r>
          </w:p>
        </w:tc>
        <w:tc>
          <w:tcPr>
            <w:tcW w:w="921" w:type="dxa"/>
            <w:vAlign w:val="center"/>
          </w:tcPr>
          <w:p>
            <w:pPr>
              <w:jc w:val="center"/>
              <w:rPr>
                <w:rFonts w:ascii="宋体" w:hAnsi="宋体" w:eastAsia="宋体" w:cs="宋体"/>
                <w:sz w:val="21"/>
                <w:szCs w:val="21"/>
              </w:rPr>
            </w:pPr>
            <w:r>
              <w:rPr>
                <w:rFonts w:hint="eastAsia" w:ascii="宋体" w:hAnsi="宋体" w:eastAsia="宋体" w:cs="宋体"/>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宋体" w:hAnsi="宋体" w:eastAsia="宋体" w:cs="宋体"/>
                <w:sz w:val="21"/>
                <w:szCs w:val="21"/>
              </w:rPr>
            </w:pPr>
            <w:r>
              <w:rPr>
                <w:rFonts w:hint="eastAsia" w:ascii="宋体" w:hAnsi="宋体" w:eastAsia="宋体" w:cs="宋体"/>
                <w:sz w:val="21"/>
                <w:szCs w:val="21"/>
              </w:rPr>
              <w:t>4</w:t>
            </w:r>
          </w:p>
        </w:tc>
        <w:tc>
          <w:tcPr>
            <w:tcW w:w="3288" w:type="dxa"/>
            <w:vAlign w:val="center"/>
          </w:tcPr>
          <w:p>
            <w:pPr>
              <w:rPr>
                <w:rFonts w:ascii="宋体" w:hAnsi="宋体" w:eastAsia="宋体" w:cs="宋体"/>
                <w:sz w:val="21"/>
                <w:szCs w:val="21"/>
              </w:rPr>
            </w:pPr>
            <w:r>
              <w:rPr>
                <w:rFonts w:hint="eastAsia" w:ascii="宋体" w:hAnsi="宋体" w:eastAsia="宋体" w:cs="宋体"/>
                <w:sz w:val="21"/>
                <w:szCs w:val="21"/>
              </w:rPr>
              <w:t>网络系统建设与运维（1+X证书）</w:t>
            </w:r>
          </w:p>
        </w:tc>
        <w:tc>
          <w:tcPr>
            <w:tcW w:w="2343" w:type="dxa"/>
            <w:vAlign w:val="center"/>
          </w:tcPr>
          <w:p>
            <w:pPr>
              <w:rPr>
                <w:rFonts w:ascii="宋体" w:hAnsi="宋体" w:eastAsia="宋体" w:cs="宋体"/>
                <w:sz w:val="21"/>
                <w:szCs w:val="21"/>
              </w:rPr>
            </w:pPr>
            <w:r>
              <w:rPr>
                <w:rFonts w:hint="eastAsia" w:ascii="宋体" w:hAnsi="宋体" w:eastAsia="宋体" w:cs="宋体"/>
                <w:sz w:val="21"/>
                <w:szCs w:val="21"/>
              </w:rPr>
              <w:t>华为技术有限公司</w:t>
            </w:r>
          </w:p>
        </w:tc>
        <w:tc>
          <w:tcPr>
            <w:tcW w:w="1118" w:type="dxa"/>
            <w:vAlign w:val="center"/>
          </w:tcPr>
          <w:p>
            <w:pPr>
              <w:jc w:val="center"/>
              <w:rPr>
                <w:rFonts w:ascii="宋体" w:hAnsi="宋体" w:eastAsia="宋体" w:cs="宋体"/>
                <w:sz w:val="21"/>
                <w:szCs w:val="21"/>
              </w:rPr>
            </w:pPr>
            <w:r>
              <w:rPr>
                <w:rFonts w:hint="eastAsia" w:ascii="宋体" w:hAnsi="宋体" w:eastAsia="宋体" w:cs="宋体"/>
                <w:sz w:val="21"/>
                <w:szCs w:val="21"/>
              </w:rPr>
              <w:t>中级</w:t>
            </w:r>
          </w:p>
        </w:tc>
        <w:tc>
          <w:tcPr>
            <w:tcW w:w="921" w:type="dxa"/>
            <w:vAlign w:val="center"/>
          </w:tcPr>
          <w:p>
            <w:pPr>
              <w:jc w:val="center"/>
              <w:rPr>
                <w:rFonts w:ascii="宋体" w:hAnsi="宋体" w:eastAsia="宋体" w:cs="宋体"/>
                <w:sz w:val="21"/>
                <w:szCs w:val="21"/>
              </w:rPr>
            </w:pPr>
            <w:r>
              <w:rPr>
                <w:rFonts w:hint="eastAsia" w:ascii="宋体" w:hAnsi="宋体" w:eastAsia="宋体" w:cs="宋体"/>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宋体" w:hAnsi="宋体" w:eastAsia="宋体" w:cs="宋体"/>
                <w:sz w:val="21"/>
                <w:szCs w:val="21"/>
              </w:rPr>
            </w:pPr>
            <w:r>
              <w:rPr>
                <w:rFonts w:hint="eastAsia" w:ascii="宋体" w:hAnsi="宋体" w:eastAsia="宋体" w:cs="宋体"/>
                <w:sz w:val="21"/>
                <w:szCs w:val="21"/>
              </w:rPr>
              <w:t>5</w:t>
            </w:r>
          </w:p>
        </w:tc>
        <w:tc>
          <w:tcPr>
            <w:tcW w:w="3288" w:type="dxa"/>
            <w:vAlign w:val="center"/>
          </w:tcPr>
          <w:p>
            <w:pPr>
              <w:rPr>
                <w:rFonts w:ascii="宋体" w:hAnsi="宋体" w:eastAsia="宋体" w:cs="宋体"/>
                <w:sz w:val="21"/>
                <w:szCs w:val="21"/>
              </w:rPr>
            </w:pPr>
            <w:r>
              <w:rPr>
                <w:rFonts w:hint="eastAsia" w:ascii="宋体" w:hAnsi="宋体" w:eastAsia="宋体" w:cs="宋体"/>
                <w:sz w:val="21"/>
                <w:szCs w:val="21"/>
              </w:rPr>
              <w:t>网络安全运维（1+X证书）</w:t>
            </w:r>
          </w:p>
        </w:tc>
        <w:tc>
          <w:tcPr>
            <w:tcW w:w="2343" w:type="dxa"/>
            <w:vAlign w:val="center"/>
          </w:tcPr>
          <w:p>
            <w:pPr>
              <w:rPr>
                <w:rFonts w:ascii="宋体" w:hAnsi="宋体" w:eastAsia="宋体" w:cs="宋体"/>
                <w:sz w:val="21"/>
                <w:szCs w:val="21"/>
              </w:rPr>
            </w:pPr>
            <w:r>
              <w:rPr>
                <w:rFonts w:hint="eastAsia" w:ascii="宋体" w:hAnsi="宋体" w:eastAsia="宋体" w:cs="宋体"/>
                <w:sz w:val="21"/>
                <w:szCs w:val="21"/>
              </w:rPr>
              <w:t>中科软科技股份有限公司</w:t>
            </w:r>
          </w:p>
        </w:tc>
        <w:tc>
          <w:tcPr>
            <w:tcW w:w="1118" w:type="dxa"/>
            <w:vAlign w:val="center"/>
          </w:tcPr>
          <w:p>
            <w:pPr>
              <w:jc w:val="center"/>
              <w:rPr>
                <w:rFonts w:ascii="宋体" w:hAnsi="宋体" w:eastAsia="宋体" w:cs="宋体"/>
                <w:sz w:val="21"/>
                <w:szCs w:val="21"/>
              </w:rPr>
            </w:pPr>
            <w:r>
              <w:rPr>
                <w:rFonts w:hint="eastAsia" w:ascii="宋体" w:hAnsi="宋体" w:eastAsia="宋体" w:cs="宋体"/>
                <w:sz w:val="21"/>
                <w:szCs w:val="21"/>
              </w:rPr>
              <w:t>中级</w:t>
            </w:r>
          </w:p>
        </w:tc>
        <w:tc>
          <w:tcPr>
            <w:tcW w:w="921" w:type="dxa"/>
            <w:vAlign w:val="center"/>
          </w:tcPr>
          <w:p>
            <w:pPr>
              <w:jc w:val="center"/>
              <w:rPr>
                <w:rFonts w:ascii="宋体" w:hAnsi="宋体" w:eastAsia="宋体" w:cs="宋体"/>
                <w:sz w:val="21"/>
                <w:szCs w:val="21"/>
              </w:rPr>
            </w:pPr>
            <w:r>
              <w:rPr>
                <w:rFonts w:hint="eastAsia" w:ascii="宋体" w:hAnsi="宋体" w:eastAsia="宋体" w:cs="宋体"/>
                <w:sz w:val="21"/>
                <w:szCs w:val="21"/>
              </w:rPr>
              <w:t>选考</w:t>
            </w:r>
          </w:p>
        </w:tc>
      </w:tr>
    </w:tbl>
    <w:p>
      <w:pPr>
        <w:pStyle w:val="24"/>
        <w:spacing w:before="0" w:after="0" w:line="360" w:lineRule="auto"/>
        <w:ind w:firstLine="482"/>
        <w:outlineLvl w:val="9"/>
      </w:pPr>
    </w:p>
    <w:p>
      <w:pPr>
        <w:spacing w:line="600" w:lineRule="exact"/>
        <w:outlineLvl w:val="0"/>
        <w:rPr>
          <w:rFonts w:ascii="黑体" w:hAnsi="黑体" w:eastAsia="黑体" w:cs="黑体"/>
          <w:snapToGrid w:val="0"/>
          <w:kern w:val="0"/>
          <w:szCs w:val="28"/>
        </w:rPr>
      </w:pPr>
      <w:bookmarkStart w:id="18" w:name="_Toc76134493"/>
      <w:r>
        <w:rPr>
          <w:rFonts w:hint="eastAsia" w:ascii="黑体" w:hAnsi="黑体" w:eastAsia="黑体" w:cs="黑体"/>
          <w:snapToGrid w:val="0"/>
          <w:kern w:val="0"/>
          <w:szCs w:val="28"/>
        </w:rPr>
        <w:t>五、培养目标与培养规格</w:t>
      </w:r>
      <w:bookmarkEnd w:id="10"/>
      <w:bookmarkEnd w:id="11"/>
      <w:bookmarkEnd w:id="12"/>
      <w:bookmarkEnd w:id="13"/>
      <w:bookmarkEnd w:id="14"/>
      <w:bookmarkEnd w:id="18"/>
    </w:p>
    <w:p>
      <w:pPr>
        <w:spacing w:line="600" w:lineRule="exact"/>
        <w:outlineLvl w:val="0"/>
        <w:rPr>
          <w:rFonts w:ascii="黑体" w:hAnsi="黑体" w:eastAsia="黑体" w:cs="黑体"/>
          <w:snapToGrid w:val="0"/>
          <w:kern w:val="0"/>
          <w:szCs w:val="28"/>
        </w:rPr>
      </w:pPr>
      <w:bookmarkStart w:id="19" w:name="_Toc15207"/>
      <w:bookmarkStart w:id="20" w:name="_Toc76134494"/>
      <w:bookmarkStart w:id="21" w:name="_Toc9977"/>
      <w:bookmarkStart w:id="22" w:name="_Toc46147274"/>
      <w:bookmarkStart w:id="23" w:name="_Toc75901563"/>
      <w:bookmarkStart w:id="24" w:name="_Toc31486"/>
      <w:r>
        <w:rPr>
          <w:rFonts w:hint="eastAsia" w:ascii="黑体" w:hAnsi="黑体" w:eastAsia="黑体" w:cs="黑体"/>
          <w:snapToGrid w:val="0"/>
          <w:kern w:val="0"/>
          <w:szCs w:val="28"/>
        </w:rPr>
        <w:t>（一）培养目标</w:t>
      </w:r>
      <w:bookmarkEnd w:id="19"/>
      <w:bookmarkEnd w:id="20"/>
      <w:bookmarkEnd w:id="21"/>
      <w:bookmarkEnd w:id="22"/>
      <w:bookmarkEnd w:id="23"/>
      <w:bookmarkEnd w:id="24"/>
    </w:p>
    <w:p>
      <w:pPr>
        <w:pStyle w:val="10"/>
        <w:tabs>
          <w:tab w:val="center" w:pos="4153"/>
        </w:tabs>
        <w:spacing w:before="0" w:after="0" w:line="600" w:lineRule="exact"/>
        <w:ind w:firstLine="472" w:firstLineChars="200"/>
        <w:jc w:val="left"/>
        <w:outlineLvl w:val="9"/>
        <w:rPr>
          <w:rFonts w:ascii="宋体" w:hAnsi="宋体" w:eastAsia="宋体" w:cs="宋体"/>
          <w:b w:val="0"/>
          <w:spacing w:val="-2"/>
          <w:sz w:val="24"/>
          <w:szCs w:val="24"/>
        </w:rPr>
      </w:pPr>
      <w:bookmarkStart w:id="25" w:name="_Toc76134495"/>
      <w:bookmarkStart w:id="26" w:name="_Toc75901564"/>
      <w:bookmarkStart w:id="27" w:name="_Toc32"/>
      <w:bookmarkStart w:id="28" w:name="_Toc46147275"/>
      <w:bookmarkStart w:id="29" w:name="_Toc7220"/>
      <w:bookmarkStart w:id="30" w:name="_Toc26280"/>
      <w:r>
        <w:rPr>
          <w:rFonts w:hint="eastAsia" w:ascii="宋体" w:hAnsi="宋体" w:eastAsia="宋体" w:cs="宋体"/>
          <w:b w:val="0"/>
          <w:spacing w:val="-2"/>
          <w:sz w:val="24"/>
          <w:szCs w:val="24"/>
        </w:rPr>
        <w:t>本专业培养德、智、体、美、劳全面发展，思想政治坚定、德技并修，具有良好的职业道德和人文素养的全方面发展型技能人才。专业面向基础网络搭建与维护，网络安全和数据安全保障，以及工业网络技术等行业领域。培养掌握计算机网络配置、管理及维护理论知识、具有较强的实践动手能力和一定创新能力，能够在电商企业、宽带网络接入企业、系统集成企业、网络工程建设企业、网络设备售前售后服务企业、智能制造企业、政府及各类企事业单位从事网络规划、建设与维护、网站及网络应用软件和软件信息系统的配置、编程、维护、管理等工作的高素质技能型人才。</w:t>
      </w:r>
      <w:bookmarkEnd w:id="25"/>
    </w:p>
    <w:p>
      <w:pPr>
        <w:spacing w:line="600" w:lineRule="exact"/>
        <w:outlineLvl w:val="0"/>
        <w:rPr>
          <w:rFonts w:ascii="黑体" w:hAnsi="黑体" w:eastAsia="黑体" w:cs="黑体"/>
          <w:snapToGrid w:val="0"/>
          <w:kern w:val="0"/>
          <w:szCs w:val="28"/>
        </w:rPr>
      </w:pPr>
      <w:bookmarkStart w:id="31" w:name="_Toc76134496"/>
      <w:r>
        <w:rPr>
          <w:rFonts w:hint="eastAsia" w:ascii="黑体" w:hAnsi="黑体" w:eastAsia="黑体" w:cs="黑体"/>
          <w:snapToGrid w:val="0"/>
          <w:kern w:val="0"/>
          <w:szCs w:val="28"/>
        </w:rPr>
        <w:t>（二）培养规格</w:t>
      </w:r>
      <w:bookmarkEnd w:id="26"/>
      <w:bookmarkEnd w:id="27"/>
      <w:bookmarkEnd w:id="28"/>
      <w:bookmarkEnd w:id="29"/>
      <w:bookmarkEnd w:id="30"/>
      <w:bookmarkEnd w:id="31"/>
    </w:p>
    <w:p>
      <w:pPr>
        <w:pStyle w:val="10"/>
        <w:tabs>
          <w:tab w:val="center" w:pos="4153"/>
        </w:tabs>
        <w:spacing w:before="0" w:after="0" w:line="600" w:lineRule="exact"/>
        <w:ind w:firstLine="472" w:firstLineChars="200"/>
        <w:jc w:val="left"/>
        <w:outlineLvl w:val="9"/>
        <w:rPr>
          <w:rFonts w:ascii="宋体" w:hAnsi="宋体" w:eastAsia="宋体" w:cs="宋体"/>
          <w:b w:val="0"/>
          <w:spacing w:val="-2"/>
          <w:sz w:val="24"/>
          <w:szCs w:val="24"/>
        </w:rPr>
      </w:pPr>
      <w:bookmarkStart w:id="32" w:name="_Toc76134497"/>
      <w:r>
        <w:rPr>
          <w:rFonts w:hint="eastAsia" w:ascii="宋体" w:hAnsi="宋体" w:eastAsia="宋体" w:cs="宋体"/>
          <w:b w:val="0"/>
          <w:spacing w:val="-2"/>
          <w:sz w:val="24"/>
          <w:szCs w:val="24"/>
        </w:rPr>
        <w:t>本专业毕业生应在素质、知识和能力等方面达到以下要求。</w:t>
      </w:r>
      <w:bookmarkEnd w:id="32"/>
    </w:p>
    <w:p>
      <w:pPr>
        <w:tabs>
          <w:tab w:val="center" w:pos="4153"/>
        </w:tabs>
        <w:spacing w:line="600" w:lineRule="exact"/>
        <w:ind w:firstLine="552" w:firstLineChars="200"/>
        <w:jc w:val="left"/>
        <w:rPr>
          <w:rFonts w:ascii="仿宋" w:hAnsi="仿宋" w:cs="仿宋_GB2312"/>
          <w:snapToGrid w:val="0"/>
          <w:color w:val="0000FF"/>
          <w:spacing w:val="-2"/>
          <w:kern w:val="0"/>
          <w:szCs w:val="28"/>
        </w:rPr>
      </w:pPr>
    </w:p>
    <w:p>
      <w:pPr>
        <w:spacing w:line="360" w:lineRule="auto"/>
        <w:ind w:firstLine="237" w:firstLineChars="100"/>
        <w:jc w:val="center"/>
        <w:rPr>
          <w:rFonts w:ascii="仿宋" w:hAnsi="仿宋" w:cs="楷体_GB2312"/>
          <w:b/>
          <w:bCs/>
          <w:snapToGrid w:val="0"/>
          <w:spacing w:val="-2"/>
          <w:kern w:val="0"/>
          <w:sz w:val="24"/>
        </w:rPr>
      </w:pPr>
      <w:r>
        <w:rPr>
          <w:rFonts w:hint="eastAsia" w:ascii="宋体" w:hAnsi="宋体" w:eastAsia="宋体" w:cs="宋体"/>
          <w:b/>
          <w:bCs/>
          <w:snapToGrid w:val="0"/>
          <w:spacing w:val="-2"/>
          <w:kern w:val="0"/>
          <w:sz w:val="24"/>
        </w:rPr>
        <w:t>表3  计算机网络技术专业培养规格一览表</w:t>
      </w:r>
    </w:p>
    <w:tbl>
      <w:tblPr>
        <w:tblStyle w:val="11"/>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134"/>
        <w:gridCol w:w="6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783" w:type="dxa"/>
            <w:shd w:val="clear" w:color="auto" w:fill="EAEAEA"/>
            <w:vAlign w:val="center"/>
          </w:tcPr>
          <w:p>
            <w:pPr>
              <w:jc w:val="center"/>
              <w:rPr>
                <w:rFonts w:ascii="宋体" w:hAnsi="宋体" w:eastAsia="宋体" w:cs="宋体"/>
                <w:b/>
                <w:color w:val="000000"/>
                <w:sz w:val="21"/>
                <w:szCs w:val="21"/>
              </w:rPr>
            </w:pPr>
            <w:r>
              <w:rPr>
                <w:rFonts w:hint="eastAsia" w:ascii="宋体" w:hAnsi="宋体" w:eastAsia="宋体" w:cs="宋体"/>
                <w:b/>
                <w:color w:val="000000"/>
                <w:sz w:val="21"/>
                <w:szCs w:val="21"/>
              </w:rPr>
              <w:t>类型</w:t>
            </w:r>
          </w:p>
        </w:tc>
        <w:tc>
          <w:tcPr>
            <w:tcW w:w="1134" w:type="dxa"/>
            <w:shd w:val="clear" w:color="auto" w:fill="EAEAEA"/>
            <w:vAlign w:val="center"/>
          </w:tcPr>
          <w:p>
            <w:pPr>
              <w:jc w:val="center"/>
              <w:rPr>
                <w:rFonts w:ascii="宋体" w:hAnsi="宋体" w:eastAsia="宋体" w:cs="宋体"/>
                <w:b/>
                <w:color w:val="000000"/>
                <w:sz w:val="21"/>
                <w:szCs w:val="21"/>
              </w:rPr>
            </w:pPr>
            <w:r>
              <w:rPr>
                <w:rFonts w:hint="eastAsia" w:ascii="宋体" w:hAnsi="宋体" w:eastAsia="宋体" w:cs="宋体"/>
                <w:b/>
                <w:color w:val="000000"/>
                <w:sz w:val="21"/>
                <w:szCs w:val="21"/>
              </w:rPr>
              <w:t>基本项</w:t>
            </w:r>
          </w:p>
        </w:tc>
        <w:tc>
          <w:tcPr>
            <w:tcW w:w="6543" w:type="dxa"/>
            <w:shd w:val="clear" w:color="auto" w:fill="EAEAEA"/>
            <w:vAlign w:val="center"/>
          </w:tcPr>
          <w:p>
            <w:pPr>
              <w:jc w:val="center"/>
              <w:rPr>
                <w:rFonts w:ascii="宋体" w:hAnsi="宋体" w:eastAsia="宋体" w:cs="宋体"/>
                <w:b/>
                <w:color w:val="000000"/>
                <w:sz w:val="21"/>
                <w:szCs w:val="21"/>
              </w:rPr>
            </w:pPr>
            <w:r>
              <w:rPr>
                <w:rFonts w:hint="eastAsia" w:ascii="宋体" w:hAnsi="宋体" w:eastAsia="宋体" w:cs="宋体"/>
                <w:b/>
                <w:color w:val="000000"/>
                <w:sz w:val="21"/>
                <w:szCs w:val="21"/>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素质</w:t>
            </w: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思想政治素质</w:t>
            </w: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具有正确的人生观、世界观、价值观；</w:t>
            </w:r>
            <w:r>
              <w:rPr>
                <w:rFonts w:hint="eastAsia" w:ascii="宋体" w:hAnsi="宋体" w:eastAsia="宋体" w:cs="宋体"/>
                <w:bCs/>
                <w:color w:val="000000"/>
                <w:sz w:val="21"/>
                <w:szCs w:val="21"/>
              </w:rPr>
              <w:t>践行社会主义核心价值观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具有社会责任感和参与意识，客观辩证的思想意识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坚决拥护中国共产党领导，树立中国特色社会主义共同理想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具有深厚的爱国情感、国家认同感、中华民族自豪感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崇尚宪法、遵守法律、遵规守纪</w:t>
            </w:r>
            <w:r>
              <w:rPr>
                <w:rFonts w:hint="eastAsia" w:ascii="宋体" w:hAnsi="宋体" w:eastAsia="宋体" w:cs="宋体"/>
                <w:color w:val="000000"/>
                <w:sz w:val="21"/>
                <w:szCs w:val="21"/>
              </w:rPr>
              <w:t>，知荣辱、知孝悌、知忠恕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职业素质</w:t>
            </w: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崇德向善、诚实守信、</w:t>
            </w:r>
            <w:r>
              <w:rPr>
                <w:rFonts w:hint="eastAsia" w:ascii="宋体" w:hAnsi="宋体" w:eastAsia="宋体" w:cs="宋体"/>
                <w:color w:val="000000"/>
                <w:sz w:val="21"/>
                <w:szCs w:val="21"/>
              </w:rPr>
              <w:t>谦虚谨慎、</w:t>
            </w:r>
            <w:r>
              <w:rPr>
                <w:rFonts w:hint="eastAsia" w:ascii="宋体" w:hAnsi="宋体" w:eastAsia="宋体" w:cs="宋体"/>
                <w:bCs/>
                <w:color w:val="000000"/>
                <w:sz w:val="21"/>
                <w:szCs w:val="21"/>
              </w:rPr>
              <w:t>爱岗敬业，具有精益求精的工匠精神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尊重劳动、热爱劳动，具有较强的实践能力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具有质量意识、绿色环保意识、安全意识、创新精神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具有较强的集体意识和团队合作精神，能够进行有效的人际沟通和协作，与社会、自然和谐共处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积极进取，良好的职业习惯和服务意识，具有职业生涯规划意识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具有洞察国内外特别是省内本产业或行业的布局、规模和发展动态的行业视野意识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bCs/>
                <w:color w:val="000000"/>
                <w:sz w:val="21"/>
                <w:szCs w:val="21"/>
              </w:rPr>
              <w:t>身心素质</w:t>
            </w: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具有健康的体魄和心理、健全的人格，</w:t>
            </w:r>
            <w:r>
              <w:rPr>
                <w:rFonts w:hint="eastAsia" w:ascii="宋体" w:hAnsi="宋体" w:eastAsia="宋体" w:cs="宋体"/>
                <w:color w:val="000000"/>
                <w:sz w:val="21"/>
                <w:szCs w:val="21"/>
              </w:rPr>
              <w:t>乐观、自信、心态平和、宽容礼让、不怕挫折、能够自我认知和提升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bCs/>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掌握基本运动知识和一两项运动技能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人文素质</w:t>
            </w: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审美品味高尚、懂得发现美、认识美、</w:t>
            </w:r>
            <w:r>
              <w:rPr>
                <w:rFonts w:hint="eastAsia" w:ascii="宋体" w:hAnsi="宋体" w:eastAsia="宋体" w:cs="宋体"/>
                <w:bCs/>
                <w:color w:val="000000"/>
                <w:sz w:val="21"/>
                <w:szCs w:val="21"/>
              </w:rPr>
              <w:t>感受美、鉴赏美、</w:t>
            </w:r>
            <w:r>
              <w:rPr>
                <w:rFonts w:hint="eastAsia" w:ascii="宋体" w:hAnsi="宋体" w:eastAsia="宋体" w:cs="宋体"/>
                <w:color w:val="000000"/>
                <w:sz w:val="21"/>
                <w:szCs w:val="21"/>
              </w:rPr>
              <w:t>创造美和</w:t>
            </w:r>
            <w:r>
              <w:rPr>
                <w:rFonts w:hint="eastAsia" w:ascii="宋体" w:hAnsi="宋体" w:eastAsia="宋体" w:cs="宋体"/>
                <w:bCs/>
                <w:color w:val="000000"/>
                <w:sz w:val="21"/>
                <w:szCs w:val="21"/>
              </w:rPr>
              <w:t>表现美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掌握一定的学习方法，具有良好的生活习惯、行为习惯和自我管理能力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能够形成一两项艺术特长或爱好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知识</w:t>
            </w: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bCs/>
                <w:color w:val="000000" w:themeColor="text1"/>
                <w:sz w:val="21"/>
                <w:szCs w:val="21"/>
                <w14:textFill>
                  <w14:solidFill>
                    <w14:schemeClr w14:val="tx1"/>
                  </w14:solidFill>
                </w14:textFill>
              </w:rPr>
              <w:t>公共基础知识</w:t>
            </w: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了解湖南省计算机网络技术行业“十三五”发展规划知识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了解中华优秀传统文化知识、企业文化知识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掌握必备的思想政治理论、科学文化基础知识和中华优秀传统文化知识。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color w:val="000000"/>
                <w:sz w:val="21"/>
                <w:szCs w:val="21"/>
              </w:rPr>
              <w:t>掌握互联网产业职业法规基本知识、信息安全法律法规知识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理解公文写作知识、数学基础知识、专业英语知识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专业知识</w:t>
            </w: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熟悉计算机网络技术专业相关的法律法规以及环境保护、安全消防、文明生产等知识。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sz w:val="21"/>
                <w:szCs w:val="21"/>
              </w:rPr>
            </w:pPr>
            <w:r>
              <w:rPr>
                <w:rFonts w:hint="eastAsia" w:ascii="宋体" w:hAnsi="宋体" w:eastAsia="宋体" w:cs="宋体"/>
                <w:sz w:val="21"/>
                <w:szCs w:val="21"/>
              </w:rPr>
              <w:t>了解信息技术、信息安全基础知识。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掌握数据库的基本知识和程序设计基本知识。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color w:val="000000"/>
                <w:sz w:val="21"/>
                <w:szCs w:val="21"/>
              </w:rPr>
            </w:pPr>
            <w:r>
              <w:rPr>
                <w:rFonts w:hint="eastAsia" w:ascii="宋体" w:hAnsi="宋体" w:eastAsia="宋体" w:cs="宋体"/>
                <w:bCs/>
                <w:color w:val="000000"/>
                <w:sz w:val="21"/>
                <w:szCs w:val="21"/>
              </w:rPr>
              <w:t>掌握计算机网络基础知识和TCP/IP协议簇知识。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掌握Windows和Linux网络操作系统的基本知识及安全操作规范，包括系统安装方法，服务器设置和网络服务管理等。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熟悉计算机网络系统的结构组成及网络设备性能特点。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掌握网络规划与设计的基本知识，包括局域网、无线局域网及园区网络的规划设计等。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掌握网络工程设计安装规范。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掌握网络管理的基础理论知识，掌握网络设备选用原则、网络组建知识以及网络维护与安全管理方法。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掌握软件定义网络的基本理论及网络虚拟化知识。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宋体" w:hAnsi="宋体" w:eastAsia="宋体" w:cs="宋体"/>
                <w:color w:val="000000"/>
                <w:sz w:val="21"/>
                <w:szCs w:val="21"/>
              </w:rPr>
            </w:pPr>
          </w:p>
        </w:tc>
        <w:tc>
          <w:tcPr>
            <w:tcW w:w="1134" w:type="dxa"/>
            <w:vMerge w:val="continue"/>
            <w:shd w:val="clear" w:color="auto" w:fill="EAEAEA"/>
          </w:tcPr>
          <w:p>
            <w:pPr>
              <w:jc w:val="center"/>
              <w:rPr>
                <w:rFonts w:ascii="宋体" w:hAnsi="宋体" w:eastAsia="宋体" w:cs="宋体"/>
                <w:color w:val="000000"/>
                <w:sz w:val="21"/>
                <w:szCs w:val="21"/>
              </w:rPr>
            </w:pPr>
          </w:p>
        </w:tc>
        <w:tc>
          <w:tcPr>
            <w:tcW w:w="6543" w:type="dxa"/>
          </w:tcPr>
          <w:p>
            <w:pPr>
              <w:rPr>
                <w:rFonts w:ascii="宋体" w:hAnsi="宋体" w:eastAsia="宋体" w:cs="宋体"/>
                <w:bCs/>
                <w:color w:val="000000"/>
                <w:sz w:val="21"/>
                <w:szCs w:val="21"/>
              </w:rPr>
            </w:pPr>
            <w:r>
              <w:rPr>
                <w:rFonts w:hint="eastAsia" w:ascii="宋体" w:hAnsi="宋体" w:eastAsia="宋体" w:cs="宋体"/>
                <w:bCs/>
                <w:color w:val="000000"/>
                <w:sz w:val="21"/>
                <w:szCs w:val="21"/>
              </w:rPr>
              <w:t>熟悉常用网络测试工具的功能和性能特点。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能力</w:t>
            </w: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通用能力</w:t>
            </w: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具备探究学习、终身学习、分析问题能力。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具备良好的语言、文字表达能力和沟通能力。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具备团队合作能力。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restart"/>
            <w:shd w:val="clear" w:color="auto" w:fill="EAEAEA"/>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专业技术技能</w:t>
            </w: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具备计算机网络技术必须的信息技术应用和维护能力。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具备对网络设备、网络安全设备、服务器设备和无线网络进行安装和调试的能力。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具备熟练操作常用网络操作系统，并在Windows和Linux平台上部署常用网络应用环境的能力。如能够在服务器</w:t>
            </w:r>
            <w:r>
              <w:rPr>
                <w:rFonts w:hint="eastAsia" w:ascii="宋体" w:hAnsi="宋体" w:eastAsia="宋体" w:cs="宋体"/>
                <w:bCs/>
                <w:color w:val="000000"/>
                <w:sz w:val="21"/>
                <w:szCs w:val="21"/>
              </w:rPr>
              <w:t>正确安装 DNS、DHCP 、WEB 、FTP等服务器，并进行配置实现其服务功能。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具备设计、实施中小型网络工程（如校园机房局域网、园区网）和数据中心机房的能力。能够通过合理规划、网络组建等</w:t>
            </w:r>
            <w:r>
              <w:rPr>
                <w:rFonts w:hint="eastAsia" w:ascii="宋体" w:hAnsi="宋体" w:eastAsia="宋体" w:cs="宋体"/>
                <w:bCs/>
                <w:color w:val="000000"/>
                <w:sz w:val="21"/>
                <w:szCs w:val="21"/>
              </w:rPr>
              <w:t>实现企业局域网三层网络互联互通。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具备根据用户需求规划和设计网络系统，并部署网络设备，对网络系统进行联合调试的能力。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具有协助主管管理工程项目，撰写项目文档、工程报告等文档的能力。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具备计算机网络安全配置、管理和维护能力。如</w:t>
            </w:r>
            <w:r>
              <w:rPr>
                <w:rFonts w:hint="eastAsia" w:ascii="宋体" w:hAnsi="宋体" w:eastAsia="宋体" w:cs="宋体"/>
                <w:bCs/>
                <w:color w:val="000000"/>
                <w:sz w:val="21"/>
                <w:szCs w:val="21"/>
              </w:rPr>
              <w:t>能够根据交换网络中的端口安全设计和访问控制设计完成交换机端口安全的配置和维护。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具备网络应用系统设计、开发和维护能力和数据库管理能力。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宋体" w:hAnsi="宋体" w:eastAsia="宋体" w:cs="宋体"/>
                <w:color w:val="000000"/>
                <w:sz w:val="21"/>
                <w:szCs w:val="21"/>
              </w:rPr>
            </w:pPr>
          </w:p>
        </w:tc>
        <w:tc>
          <w:tcPr>
            <w:tcW w:w="1134" w:type="dxa"/>
            <w:vMerge w:val="continue"/>
            <w:shd w:val="clear" w:color="auto" w:fill="EAEAEA"/>
            <w:vAlign w:val="center"/>
          </w:tcPr>
          <w:p>
            <w:pPr>
              <w:jc w:val="center"/>
              <w:rPr>
                <w:rFonts w:ascii="宋体" w:hAnsi="宋体" w:eastAsia="宋体" w:cs="宋体"/>
                <w:color w:val="000000"/>
                <w:sz w:val="21"/>
                <w:szCs w:val="21"/>
              </w:rPr>
            </w:pPr>
          </w:p>
        </w:tc>
        <w:tc>
          <w:tcPr>
            <w:tcW w:w="6543" w:type="dxa"/>
            <w:vAlign w:val="center"/>
          </w:tcPr>
          <w:p>
            <w:pPr>
              <w:rPr>
                <w:rFonts w:ascii="宋体" w:hAnsi="宋体" w:eastAsia="宋体" w:cs="宋体"/>
                <w:sz w:val="21"/>
                <w:szCs w:val="21"/>
              </w:rPr>
            </w:pPr>
            <w:r>
              <w:rPr>
                <w:rFonts w:hint="eastAsia" w:ascii="宋体" w:hAnsi="宋体" w:eastAsia="宋体" w:cs="宋体"/>
                <w:sz w:val="21"/>
                <w:szCs w:val="21"/>
              </w:rPr>
              <w:t>具备网络虚拟化及平台系统搭建和系统平台设备配置部署能力。</w:t>
            </w:r>
          </w:p>
        </w:tc>
      </w:tr>
    </w:tbl>
    <w:p>
      <w:pPr>
        <w:spacing w:line="600" w:lineRule="exact"/>
        <w:rPr>
          <w:rFonts w:ascii="黑体" w:hAnsi="黑体" w:eastAsia="黑体" w:cs="黑体"/>
          <w:color w:val="0000FF"/>
          <w:sz w:val="32"/>
          <w:szCs w:val="32"/>
        </w:rPr>
        <w:sectPr>
          <w:footerReference r:id="rId4" w:type="default"/>
          <w:pgSz w:w="11906" w:h="16838"/>
          <w:pgMar w:top="1440" w:right="1800" w:bottom="1440" w:left="1800" w:header="851" w:footer="992" w:gutter="0"/>
          <w:pgNumType w:start="1"/>
          <w:cols w:space="425" w:num="1"/>
          <w:docGrid w:type="lines" w:linePitch="312" w:charSpace="0"/>
        </w:sectPr>
      </w:pPr>
    </w:p>
    <w:p>
      <w:pPr>
        <w:spacing w:line="600" w:lineRule="exact"/>
        <w:outlineLvl w:val="0"/>
        <w:rPr>
          <w:rFonts w:ascii="黑体" w:hAnsi="黑体" w:eastAsia="黑体" w:cs="黑体"/>
          <w:snapToGrid w:val="0"/>
          <w:kern w:val="0"/>
          <w:szCs w:val="28"/>
        </w:rPr>
      </w:pPr>
      <w:bookmarkStart w:id="33" w:name="_Toc27170"/>
      <w:bookmarkStart w:id="34" w:name="_Toc76134498"/>
      <w:bookmarkStart w:id="35" w:name="_Toc75901565"/>
      <w:bookmarkStart w:id="36" w:name="_Toc11685"/>
      <w:bookmarkStart w:id="37" w:name="_Toc12875"/>
      <w:r>
        <w:rPr>
          <w:rFonts w:hint="eastAsia" w:ascii="黑体" w:hAnsi="黑体" w:eastAsia="黑体" w:cs="黑体"/>
          <w:snapToGrid w:val="0"/>
          <w:kern w:val="0"/>
          <w:szCs w:val="28"/>
        </w:rPr>
        <w:t>六、课程设置及要求</w:t>
      </w:r>
      <w:bookmarkEnd w:id="33"/>
      <w:bookmarkEnd w:id="34"/>
      <w:bookmarkEnd w:id="35"/>
      <w:bookmarkEnd w:id="36"/>
      <w:bookmarkEnd w:id="37"/>
      <w:bookmarkStart w:id="38" w:name="_Toc1082"/>
      <w:bookmarkStart w:id="39" w:name="_Toc46149255"/>
      <w:bookmarkStart w:id="40" w:name="_Toc21868"/>
      <w:bookmarkStart w:id="41" w:name="_Toc21808"/>
    </w:p>
    <w:p>
      <w:pPr>
        <w:pStyle w:val="10"/>
        <w:tabs>
          <w:tab w:val="center" w:pos="4153"/>
        </w:tabs>
        <w:spacing w:before="0" w:after="0" w:line="600" w:lineRule="exact"/>
        <w:ind w:firstLine="280" w:firstLineChars="100"/>
        <w:jc w:val="left"/>
        <w:rPr>
          <w:rFonts w:ascii="黑体" w:hAnsi="黑体" w:eastAsia="黑体" w:cs="黑体"/>
          <w:b w:val="0"/>
          <w:bCs w:val="0"/>
          <w:snapToGrid w:val="0"/>
          <w:kern w:val="0"/>
          <w:sz w:val="28"/>
          <w:szCs w:val="28"/>
        </w:rPr>
      </w:pPr>
      <w:bookmarkStart w:id="42" w:name="_Toc76134501"/>
      <w:r>
        <w:rPr>
          <w:rFonts w:hint="eastAsia" w:ascii="黑体" w:hAnsi="黑体" w:eastAsia="黑体" w:cs="黑体"/>
          <w:b w:val="0"/>
          <w:bCs w:val="0"/>
          <w:snapToGrid w:val="0"/>
          <w:kern w:val="0"/>
          <w:sz w:val="28"/>
          <w:szCs w:val="28"/>
        </w:rPr>
        <w:t>（一）公共基础课程</w:t>
      </w:r>
      <w:bookmarkEnd w:id="42"/>
    </w:p>
    <w:p>
      <w:pPr>
        <w:jc w:val="center"/>
        <w:rPr>
          <w:bCs/>
          <w:sz w:val="24"/>
        </w:rPr>
      </w:pPr>
      <w:r>
        <w:rPr>
          <w:rFonts w:hint="eastAsia" w:ascii="宋体" w:hAnsi="宋体" w:eastAsia="宋体" w:cs="宋体"/>
          <w:b/>
          <w:snapToGrid w:val="0"/>
          <w:sz w:val="24"/>
        </w:rPr>
        <w:t>表5 公共基础课程设置及要求一览表</w:t>
      </w:r>
    </w:p>
    <w:bookmarkEnd w:id="38"/>
    <w:bookmarkEnd w:id="39"/>
    <w:bookmarkEnd w:id="40"/>
    <w:bookmarkEnd w:id="41"/>
    <w:tbl>
      <w:tblPr>
        <w:tblStyle w:val="20"/>
        <w:tblpPr w:leftFromText="180" w:rightFromText="180" w:vertAnchor="text" w:horzAnchor="page" w:tblpXSpec="center" w:tblpY="801"/>
        <w:tblW w:w="13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713"/>
        <w:gridCol w:w="5045"/>
        <w:gridCol w:w="3259"/>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tcPr>
          <w:p>
            <w:pPr>
              <w:tabs>
                <w:tab w:val="center" w:pos="4153"/>
              </w:tabs>
              <w:jc w:val="center"/>
              <w:rPr>
                <w:rFonts w:ascii="宋体" w:hAnsi="宋体" w:eastAsia="宋体" w:cs="宋体"/>
                <w:b/>
                <w:snapToGrid w:val="0"/>
                <w:spacing w:val="-2"/>
                <w:kern w:val="0"/>
                <w:sz w:val="21"/>
                <w:szCs w:val="21"/>
              </w:rPr>
            </w:pPr>
            <w:bookmarkStart w:id="43" w:name="_Toc75901569"/>
            <w:bookmarkStart w:id="44" w:name="_Toc1541"/>
            <w:bookmarkStart w:id="45" w:name="_Toc11392"/>
            <w:bookmarkStart w:id="46" w:name="_Toc46147278"/>
            <w:bookmarkStart w:id="47" w:name="_Toc14977"/>
            <w:r>
              <w:rPr>
                <w:rFonts w:hint="eastAsia" w:ascii="宋体" w:hAnsi="宋体" w:eastAsia="宋体" w:cs="宋体"/>
                <w:b/>
                <w:snapToGrid w:val="0"/>
                <w:spacing w:val="-2"/>
                <w:kern w:val="0"/>
                <w:sz w:val="21"/>
                <w:szCs w:val="21"/>
              </w:rPr>
              <w:t>序号</w:t>
            </w:r>
          </w:p>
        </w:tc>
        <w:tc>
          <w:tcPr>
            <w:tcW w:w="1713" w:type="dxa"/>
            <w:tcBorders>
              <w:tl2br w:val="nil"/>
              <w:tr2bl w:val="nil"/>
            </w:tcBorders>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课程名称</w:t>
            </w:r>
          </w:p>
        </w:tc>
        <w:tc>
          <w:tcPr>
            <w:tcW w:w="5045" w:type="dxa"/>
            <w:tcBorders>
              <w:tl2br w:val="nil"/>
              <w:tr2bl w:val="nil"/>
            </w:tcBorders>
          </w:tcPr>
          <w:p>
            <w:pPr>
              <w:adjustRightInd w:val="0"/>
              <w:snapToGrid w:val="0"/>
              <w:spacing w:before="62" w:beforeLines="20"/>
              <w:jc w:val="left"/>
              <w:rPr>
                <w:rFonts w:ascii="宋体" w:hAnsi="宋体" w:eastAsia="宋体" w:cs="宋体"/>
                <w:b/>
                <w:sz w:val="21"/>
                <w:szCs w:val="21"/>
              </w:rPr>
            </w:pPr>
            <w:r>
              <w:rPr>
                <w:rFonts w:hint="eastAsia" w:ascii="宋体" w:hAnsi="宋体" w:eastAsia="宋体" w:cs="宋体"/>
                <w:b/>
                <w:sz w:val="21"/>
                <w:szCs w:val="21"/>
              </w:rPr>
              <w:t>课程目标</w:t>
            </w:r>
          </w:p>
        </w:tc>
        <w:tc>
          <w:tcPr>
            <w:tcW w:w="3259" w:type="dxa"/>
            <w:tcBorders>
              <w:tl2br w:val="nil"/>
              <w:tr2bl w:val="nil"/>
            </w:tcBorders>
          </w:tcPr>
          <w:p>
            <w:pPr>
              <w:adjustRightInd w:val="0"/>
              <w:snapToGrid w:val="0"/>
              <w:spacing w:before="62" w:beforeLines="20"/>
              <w:jc w:val="left"/>
              <w:rPr>
                <w:rFonts w:ascii="宋体" w:hAnsi="宋体" w:eastAsia="宋体" w:cs="宋体"/>
                <w:b/>
                <w:sz w:val="21"/>
                <w:szCs w:val="21"/>
              </w:rPr>
            </w:pPr>
            <w:r>
              <w:rPr>
                <w:rFonts w:hint="eastAsia" w:ascii="宋体" w:hAnsi="宋体" w:eastAsia="宋体" w:cs="宋体"/>
                <w:b/>
                <w:sz w:val="21"/>
                <w:szCs w:val="21"/>
              </w:rPr>
              <w:t>主要内容</w:t>
            </w:r>
          </w:p>
        </w:tc>
        <w:tc>
          <w:tcPr>
            <w:tcW w:w="2839" w:type="dxa"/>
            <w:tcBorders>
              <w:tl2br w:val="nil"/>
              <w:tr2bl w:val="nil"/>
            </w:tcBorders>
          </w:tcPr>
          <w:p>
            <w:pPr>
              <w:adjustRightInd w:val="0"/>
              <w:snapToGrid w:val="0"/>
              <w:spacing w:before="62" w:beforeLines="20"/>
              <w:jc w:val="left"/>
              <w:rPr>
                <w:rFonts w:ascii="宋体" w:hAnsi="宋体" w:eastAsia="宋体" w:cs="宋体"/>
                <w:b/>
                <w:sz w:val="21"/>
                <w:szCs w:val="21"/>
              </w:rPr>
            </w:pPr>
            <w:r>
              <w:rPr>
                <w:rFonts w:hint="eastAsia" w:ascii="宋体" w:hAnsi="宋体" w:eastAsia="宋体" w:cs="宋体"/>
                <w:b/>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1</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语文</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1.素质目标：能自觉弘扬社会主义核心价值观，坚定文化自信，树立正确的人生理想，涵养职业精神；</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2.知识目标：阅读与欣赏、表达与交流及语文综合实践知识；</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3.能力目标：能够理解与运用、发散思维、鉴赏文学知识、传承文化知识。</w:t>
            </w:r>
          </w:p>
          <w:p>
            <w:pPr>
              <w:adjustRightInd w:val="0"/>
              <w:snapToGrid w:val="0"/>
              <w:spacing w:before="62" w:beforeLines="20"/>
              <w:jc w:val="left"/>
              <w:rPr>
                <w:rFonts w:ascii="宋体" w:hAnsi="宋体" w:eastAsia="宋体" w:cs="宋体"/>
                <w:sz w:val="21"/>
                <w:szCs w:val="21"/>
              </w:rPr>
            </w:pP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1.基础模块内容包括：语感与语言习得、中外文学作品选读、实用性阅读与交流、古代诗文选读、中国革命传统作品选读、社会主义先进文化作品选读、整本书阅读与研讨、跨媒介阅读与交流等8个主题内容；</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2.职业模块内容包括：劳模精神工匠精神作品研读、职场应用写作与交流、微写作、科普作品选读等4个专题内容。</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1.将立德树人贯穿课程教学全过程，发挥语文课程独特的育人功能；整体把握语文学科核心素养，合理设计教学活动；以学生发展为本，根据学生认知特点和能力水平组织教学，加强实践与应用；</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2.在教学过程中，采用语文综合实践形式组织教学，有意识地加强课程内容与专业教育、职业生活的联系和配合，有效运用信息化教学手段，配合以情境教学、小组讨论等方式；</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2</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数学</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1.素质目标：提高学生学习数学的兴趣，增强学好数学的主动性和自信心，养成理性思维、敢于质疑、善于思考的科学精神和精益求精的工匠精神；</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2.知识目标：数学运算、直观想象、逻辑推理、数学抽象、数据分析和数学建模等；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3.能力目标：用数学眼光观察世界、用数学思维分析世界、数学语言表达世界。</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1.基础模块包括基础知识、函数、几何与代数、概率与统计;</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2.拓展模块是基础模块内容的延伸和拓展，包括基础知识、函数、几何与代数、概率与统计。</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1.教学体现职教特色，遵循技术技能人才的成长规律，教学中要合理融入思想政治教育，引导学生增强职业道德修养，提高职业素养；</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2.围绕课程目标，按照课程内容确定教学计划，通过讲授法，创设教学情境，辅以案例教学、讨论法等完成课程任务；</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3</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英语</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1.素质目标：通过英语课程的学习，全面贯彻党的教育方针，落实立德树人根本任务，激发学生英语学习的兴趣;</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2.知识目标：掌握英语听说、阅读等基础知识与技能;</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3.能力目标：能进行英语的日常交流与对话，能正确理解日常题材英文资料。</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1.基础模块是各专业学生必修的基础性内容，教学主题包括：自我与他人、学习与生活、社会交往、社会服务、历史与文化、科学与技术、自然与环境、可持续发展；</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2.职业模块是各专业学生限定选修的学习内容，教学主题包括：求职应聘、职场礼仪、职场服务、设备操作、技术应用、职场安全、危机应对、职业规划等。</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1.英语教学以学生为主体，尊重个体差异，促进学生的发展，帮助学生在学习语言知识、发展语言技能的同时，形成对外国优秀文化的正确认识及对中华优秀文化的深刻认知，拓宽国际视野，坚定文化自信。</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2.在英语教学中，设计合理的教学活动，开展活动导向教学，落实学科核心素养，重视实践应用；</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4</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信息技术（1）（2）</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1.素质目标：培养学生信息技术学科核心素养；</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2.知识目标：吸纳相关领域的前沿成果，了解计算机应用基础、图文编辑、程序设计、计算机与移动终端维护；</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3.能力目标：能够应用计算机完成日常工作，按规范要求完成图、文等设置。</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1.基础模块包含信息技术应用基础、</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网络应用、图文编辑、数据处理、程序设计入门、数字媒体技术应用、信息安全基础、人工智能初步8个部分内容。</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2.拓展模块设计了计算机与移动终端维护、小型网络系统搭建、实用图册制作、三维数字模型绘制、数据报表编制、数字媒体创意、演示文稿制作、个人网店开设、信息安全保护、机器人操作10个专题。</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1.在教师要贯彻立德树人的宗旨，准确把握信息技术课程的性质、任务和目标，对接信息技术的最新发展与应用，结合职业岗位要求和专业能力发展需求，着重培养支撑学生终生发展、适应时代要求的信息素养；</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2.以学生为主体、教师为主导，通过项目式教学，在计算机机房完成主体教学；</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5</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p>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历史</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1.素质目标：形成历史学科核心素养，铸牢中华民族共同体意识，树立正确的国家观，增强对祖国的认同感。</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2.知识目标：掌握中华民族多元一体的历史发展进程，了解中国古代史、中国近代史、中国现代史，世界古代史、世界近代史、世界现代史；</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3.能力目标：能够依据史实与史料对史事表达自己的看法，明晰历史背后的故事，向他人传播正确的历史故事。</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1.中国历史包括：中国古代史、中国近代史和中国现代史</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2.世界历史包括：世界古代史、世界近代史和世界现代史。</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1.将思政要素融入历史课程教学，结合不同教学内容所蕴含的历史核心素养，合理设计教学目标、教学过程、教学评价等，科学有效地达成课程目标；</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2.多元化的教学方式，结合教学内容，创新教学形式、教学过程和教学方法，鼓励学生开展自主学习、探究学习和合作学习，在做中教、做中学；</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6</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中国特色社会主义</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1.素质目标：认清自己在实现中国特色社会主义新时代发展目标中的历史机遇与使命担当，以热爱祖国为立身之本、成才之基，在新时代新征程中健康成长、成才报国。</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2.知识目标：掌握新时代中国特色主义思想、中国特色社会主义的开创与发展等；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3.能力目标;能坚定中国特色社会主义道路自信、理论自信、制度自信、文化自信，维护祖国的荣誉与利益。</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1.以习近平新时代中国特色社会主义思想为指导，阐释中国特色社会主义的开创与发展，明确中国特色社会主义进入新时代的历史方位，</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2.阐明中国特色社会主义建设“五位一体”总体布局的基本内容，</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3.引导学生树立对马克思主义的信仰、对中国特色社会主义的信念、对中华民族伟大复兴中国梦的信心，</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1.教学要立足中国特色社会主义新时代新要求，结合学生知识水平、年龄特征、所学专业特点及相关行业和产业发展情况，强化社会主义核心价值体系的价值引领；</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2.创新教学方式方法，引导学生在情境体验、问题辨析、社会活动的过程中，学会理性面对不同观点并做出正确价值判断与行为选择；</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7</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心理健康与职业生涯</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1.素质目标：养成自立自强、敬业乐群的心理品质和自尊自信、理性平和、积极向上的良好心态；</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2.知识目标：培养心理健康意识，掌握心理调适方法，学习适应时代发展的职业理想和职业发展观，掌握制订和执行职业生涯规划的方法；</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3.能力目标：具有应对挫折与适应社会的能力，能够顺利就业。</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1.引导学生树立心理健康意识，掌握心理调适和职业生涯规划的方法，</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2.帮助学生正确处理生活、学习、成长和求职就业中遇到的问题，</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培育自立自强、敬业乐群的心理品质和自尊自信、理性平和、积极向上的良好心态，</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3.根据社会发展需要和学生心理特点进行职业生涯指导，为职业生涯发展奠定基础</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1.充分发挥课程思政在心理健康与职业生涯教育中的引领作用，培养学生良好的生活态度与职业价值观；</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8</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哲学与人生</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1.素质目标：自觉弘扬和践行社会主义核心价值观，形成正确的世界观、人生观和价值观；</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2.知识目标：马克思主义哲学基本原理，运用辩证唯物主义和历史唯物主义观点认识世界等；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3.能力目标：能够从实际出发、实事求是，学会用具体问题具体分析等方法，正确认识社会问题，分析和处理个人成长中的人生问题，在生活中做出正确的价值判断和行为选择。</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1.阐明马克思主义哲学是科学的世界观和方法论，讲述辩证唯物主义和历史唯物主义基本观点及其对人生成长的意义；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2.阐述社会生活及个人成长中进行正确价值判断和行为选择的意义；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3.引导学生弘扬和践行社会主义核心价值观，为学生成长奠定正确的世界观、人生观和价值观基础</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1.将立德树人的观念贯穿课程教学全过程，培养学生热爱生活、热爱生命的情感，构建正确的价值观体系；</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2.关注学科核心素养目标在教学中的落实，以学生为主体、教师为主导，设置问题情境、案例教学、视频等方式引导学生领悟人生的真谛；</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9</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职业道德与法制</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1.素质目标：培养学生法治意识，加强学生道德建设；</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知识目标：践行职业道德的主要内容及其重要意义；能够掌握加强职业道德修养的主要方法；</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2.能力目标：初步具备依法维权和有序参与公共事务的能力；能够根据社会发展需要、结合自身实际，以道德和法律的要求规范自己的言行，做恪守道德规范、尊法学法守法用法的好公民。</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1.着眼于提高中职学生的职业道德素质和法治素养，对学生进行职业道德和法治教育。</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2.帮助学生理解全面依法治国的总目标和基本要求，了解职业道德和法律规范，增强职业道德和法治意识，养成爱岗敬业、依法办事的思维方式和行为习惯。</w:t>
            </w:r>
          </w:p>
          <w:p>
            <w:pPr>
              <w:adjustRightInd w:val="0"/>
              <w:snapToGrid w:val="0"/>
              <w:spacing w:before="62" w:beforeLines="20"/>
              <w:jc w:val="left"/>
              <w:rPr>
                <w:rFonts w:ascii="宋体" w:hAnsi="宋体" w:eastAsia="宋体" w:cs="宋体"/>
                <w:sz w:val="21"/>
                <w:szCs w:val="21"/>
              </w:rPr>
            </w:pP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1.充分发挥课程思政的引领作用，培养学生对社会的正确认识。加深学生对社会、职业的认识与理解，培养学生的实践能力和创新精神；</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2.通过社会实践活动，例如志愿服务、社会调查、专题访谈、参观访问、实习实训以及其它职业体验等，引导学生亲历某种情境或事件，获得直接的认知和情感经验；</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140" w:type="dxa"/>
            <w:tcBorders>
              <w:tl2br w:val="nil"/>
              <w:tr2bl w:val="nil"/>
            </w:tcBorders>
            <w:vAlign w:val="center"/>
          </w:tcPr>
          <w:p>
            <w:pPr>
              <w:jc w:val="center"/>
              <w:rPr>
                <w:rFonts w:ascii="宋体" w:hAnsi="宋体" w:eastAsia="宋体" w:cs="宋体"/>
                <w:b/>
                <w:sz w:val="21"/>
                <w:szCs w:val="21"/>
              </w:rPr>
            </w:pPr>
            <w:r>
              <w:rPr>
                <w:rFonts w:hint="eastAsia" w:ascii="宋体" w:hAnsi="宋体" w:eastAsia="宋体" w:cs="宋体"/>
                <w:b/>
                <w:sz w:val="21"/>
                <w:szCs w:val="21"/>
              </w:rPr>
              <w:t>10</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中职艺术</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1.素质目标：认识文化与艺术的关系，了解中国文化的源远流长和博大精深，热爱中华优秀文化，增进文化认同，坚定文化自信，尊重人类文化的多样性。</w:t>
            </w:r>
          </w:p>
          <w:p>
            <w:pPr>
              <w:widowControl/>
              <w:jc w:val="left"/>
              <w:textAlignment w:val="center"/>
              <w:rPr>
                <w:rFonts w:ascii="宋体" w:hAnsi="宋体" w:eastAsia="宋体" w:cs="宋体"/>
                <w:sz w:val="21"/>
                <w:szCs w:val="21"/>
              </w:rPr>
            </w:pPr>
            <w:r>
              <w:rPr>
                <w:rFonts w:hint="eastAsia" w:ascii="宋体" w:hAnsi="宋体" w:eastAsia="宋体" w:cs="宋体"/>
                <w:sz w:val="21"/>
                <w:szCs w:val="21"/>
              </w:rPr>
              <w:t>2.知识目标：掌握必备的艺术知识和表现技能；丰富审美经验，增强审美理解。</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3.能力目标：运用特定媒介、材料和艺术表现手法进行创意表达。</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1.音乐鉴赏与实践：</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2.美术鉴赏与实践</w:t>
            </w:r>
          </w:p>
          <w:p>
            <w:pPr>
              <w:adjustRightInd w:val="0"/>
              <w:snapToGrid w:val="0"/>
              <w:spacing w:before="62" w:beforeLines="20"/>
              <w:jc w:val="left"/>
              <w:rPr>
                <w:rFonts w:ascii="宋体" w:hAnsi="宋体" w:eastAsia="宋体" w:cs="宋体"/>
                <w:sz w:val="21"/>
                <w:szCs w:val="21"/>
              </w:rPr>
            </w:pP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1.教师根据艺术学科核心素养与课程目标的要求，指导学生依据自身特点、专业学习和职业发展需要，选择合适的拓展模块内容开展研习，发展艺术特长，提高艺术应用水平，促进专业发展。</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2.创设与音乐表现内容和情感相适应的教学氛围，比较中外经典音乐作品</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3.过程考核+期末考核。</w:t>
            </w:r>
          </w:p>
          <w:p>
            <w:pPr>
              <w:adjustRightInd w:val="0"/>
              <w:snapToGrid w:val="0"/>
              <w:spacing w:before="62" w:beforeLines="20"/>
              <w:jc w:val="left"/>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ascii="宋体" w:hAnsi="宋体" w:eastAsia="宋体" w:cs="宋体"/>
                <w:b/>
                <w:sz w:val="21"/>
                <w:szCs w:val="21"/>
              </w:rPr>
            </w:pPr>
            <w:r>
              <w:rPr>
                <w:rFonts w:hint="eastAsia" w:ascii="宋体" w:hAnsi="宋体" w:eastAsia="宋体" w:cs="宋体"/>
                <w:b/>
                <w:sz w:val="21"/>
                <w:szCs w:val="21"/>
              </w:rPr>
              <w:t>11</w:t>
            </w:r>
          </w:p>
        </w:tc>
        <w:tc>
          <w:tcPr>
            <w:tcW w:w="1713" w:type="dxa"/>
            <w:tcBorders>
              <w:tl2br w:val="nil"/>
              <w:tr2bl w:val="nil"/>
            </w:tcBorders>
            <w:vAlign w:val="center"/>
          </w:tcPr>
          <w:p>
            <w:pPr>
              <w:adjustRightInd w:val="0"/>
              <w:snapToGrid w:val="0"/>
              <w:spacing w:before="62" w:beforeLines="20"/>
              <w:jc w:val="center"/>
              <w:rPr>
                <w:rFonts w:ascii="宋体" w:hAnsi="宋体" w:eastAsia="宋体" w:cs="宋体"/>
                <w:b/>
                <w:sz w:val="21"/>
                <w:szCs w:val="21"/>
              </w:rPr>
            </w:pPr>
            <w:r>
              <w:rPr>
                <w:rFonts w:hint="eastAsia" w:ascii="宋体" w:hAnsi="宋体" w:eastAsia="宋体" w:cs="宋体"/>
                <w:b/>
                <w:sz w:val="21"/>
                <w:szCs w:val="21"/>
              </w:rPr>
              <w:t>体育与健康</w:t>
            </w:r>
          </w:p>
        </w:tc>
        <w:tc>
          <w:tcPr>
            <w:tcW w:w="5045"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1.素质目标：养成健康锻炼的习惯，育体育心，形成健康的心理、身体；</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2.知识目标：掌握一定的体育锻炼知识和方法，认识体育与营养的关系，运动与保健的关系等；</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3.能力目标：能够形成健康的身体素质，为集体、为社会做贡献打下坚实的基础。</w:t>
            </w:r>
          </w:p>
        </w:tc>
        <w:tc>
          <w:tcPr>
            <w:tcW w:w="3259" w:type="dxa"/>
            <w:tcBorders>
              <w:tl2br w:val="nil"/>
              <w:tr2bl w:val="nil"/>
            </w:tcBorders>
          </w:tcPr>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1.体能训练：主要包括体能发展的基本原理与方法、测量与评价体能水平的方法、体能锻炼计划制订的步骤与方法、有效控制体重与改善体形的方法等内容。</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健康教育：包括健康的基本知识与技能，食品安全和合理营养，常见传染性和慢性非传染性疾病的预防，安全运动和应急避险，常见运动损伤的预防与处理，常见职业性疾病的预防与康复，环境、健康与体育锻炼的关系，了解性与生殖健康知识，提高心理健康水平和社会适应能力，反兴奋剂教育等方面的内容。</w:t>
            </w:r>
          </w:p>
        </w:tc>
        <w:tc>
          <w:tcPr>
            <w:tcW w:w="2839" w:type="dxa"/>
            <w:tcBorders>
              <w:tl2br w:val="nil"/>
              <w:tr2bl w:val="nil"/>
            </w:tcBorders>
          </w:tcPr>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1.坚持“健康第一”的指导思想，促进学生健康成长，激发运动兴趣，培养学生养成终身体育的意识，增强学生身体素质；</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2.采用讲授法、示范法、情境教学、案例教学等多种教学方式，配合以体育竞赛视频，引导学生形成正确的生活观念；</w:t>
            </w:r>
          </w:p>
          <w:p>
            <w:pPr>
              <w:adjustRightInd w:val="0"/>
              <w:snapToGrid w:val="0"/>
              <w:spacing w:before="62" w:beforeLines="20"/>
              <w:jc w:val="left"/>
              <w:rPr>
                <w:rFonts w:ascii="宋体" w:hAnsi="宋体" w:eastAsia="宋体" w:cs="宋体"/>
                <w:sz w:val="21"/>
                <w:szCs w:val="21"/>
              </w:rPr>
            </w:pPr>
            <w:r>
              <w:rPr>
                <w:rFonts w:hint="eastAsia" w:ascii="宋体" w:hAnsi="宋体" w:eastAsia="宋体" w:cs="宋体"/>
                <w:sz w:val="21"/>
                <w:szCs w:val="21"/>
              </w:rPr>
              <w:t>3.过程考核+期末考核。</w:t>
            </w:r>
          </w:p>
        </w:tc>
      </w:tr>
    </w:tbl>
    <w:p>
      <w:pPr>
        <w:rPr>
          <w:color w:val="0000FF"/>
        </w:rPr>
      </w:pPr>
    </w:p>
    <w:p>
      <w:pPr>
        <w:rPr>
          <w:color w:val="0000FF"/>
        </w:rPr>
      </w:pPr>
    </w:p>
    <w:p>
      <w:pPr>
        <w:rPr>
          <w:color w:val="0000FF"/>
        </w:rPr>
      </w:pPr>
    </w:p>
    <w:p>
      <w:pPr>
        <w:widowControl/>
        <w:jc w:val="left"/>
        <w:rPr>
          <w:color w:val="0000FF"/>
        </w:rPr>
      </w:pPr>
      <w:r>
        <w:rPr>
          <w:color w:val="0000FF"/>
        </w:rPr>
        <w:br w:type="page"/>
      </w:r>
    </w:p>
    <w:p>
      <w:pPr>
        <w:spacing w:line="600" w:lineRule="exact"/>
        <w:outlineLvl w:val="0"/>
        <w:rPr>
          <w:rFonts w:ascii="黑体" w:hAnsi="黑体" w:eastAsia="黑体" w:cs="黑体"/>
          <w:snapToGrid w:val="0"/>
          <w:kern w:val="0"/>
          <w:szCs w:val="28"/>
        </w:rPr>
      </w:pPr>
      <w:bookmarkStart w:id="48" w:name="_Toc76134502"/>
      <w:r>
        <w:rPr>
          <w:rFonts w:hint="eastAsia" w:ascii="黑体" w:hAnsi="黑体" w:eastAsia="黑体" w:cs="黑体"/>
          <w:snapToGrid w:val="0"/>
          <w:kern w:val="0"/>
          <w:szCs w:val="28"/>
        </w:rPr>
        <w:t>（二）专业技能课程</w:t>
      </w:r>
      <w:bookmarkEnd w:id="43"/>
      <w:bookmarkEnd w:id="44"/>
      <w:bookmarkEnd w:id="45"/>
      <w:bookmarkEnd w:id="46"/>
      <w:bookmarkEnd w:id="47"/>
      <w:bookmarkEnd w:id="48"/>
    </w:p>
    <w:p>
      <w:pPr>
        <w:pStyle w:val="26"/>
        <w:spacing w:before="0" w:after="0" w:line="360" w:lineRule="auto"/>
      </w:pPr>
    </w:p>
    <w:p>
      <w:pPr>
        <w:pStyle w:val="26"/>
        <w:spacing w:before="0" w:after="0" w:line="360" w:lineRule="auto"/>
        <w:rPr>
          <w:snapToGrid w:val="0"/>
        </w:rPr>
      </w:pPr>
      <w:r>
        <w:rPr>
          <w:rFonts w:hint="eastAsia" w:ascii="宋体" w:hAnsi="宋体" w:eastAsia="宋体" w:cs="宋体"/>
        </w:rPr>
        <w:t>表6 专业基础课程设置及要求</w:t>
      </w:r>
    </w:p>
    <w:tbl>
      <w:tblPr>
        <w:tblStyle w:val="11"/>
        <w:tblW w:w="1400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75"/>
        <w:gridCol w:w="1788"/>
        <w:gridCol w:w="5387"/>
        <w:gridCol w:w="2748"/>
        <w:gridCol w:w="340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7" w:hRule="atLeast"/>
          <w:tblHeader/>
        </w:trPr>
        <w:tc>
          <w:tcPr>
            <w:tcW w:w="675" w:type="dxa"/>
            <w:shd w:val="clear" w:color="auto" w:fill="D8D8D8" w:themeFill="background1" w:themeFillShade="D9"/>
            <w:vAlign w:val="center"/>
          </w:tcPr>
          <w:p>
            <w:pPr>
              <w:jc w:val="center"/>
              <w:rPr>
                <w:rFonts w:ascii="宋体" w:hAnsi="宋体" w:eastAsia="宋体" w:cs="宋体"/>
                <w:b/>
                <w:sz w:val="21"/>
                <w:szCs w:val="21"/>
              </w:rPr>
            </w:pPr>
            <w:r>
              <w:rPr>
                <w:rFonts w:hint="eastAsia" w:ascii="宋体" w:hAnsi="宋体" w:eastAsia="宋体" w:cs="宋体"/>
                <w:b/>
                <w:sz w:val="21"/>
                <w:szCs w:val="21"/>
              </w:rPr>
              <w:t>序号</w:t>
            </w:r>
          </w:p>
        </w:tc>
        <w:tc>
          <w:tcPr>
            <w:tcW w:w="1788" w:type="dxa"/>
            <w:shd w:val="clear" w:color="auto" w:fill="D8D8D8" w:themeFill="background1" w:themeFillShade="D9"/>
            <w:vAlign w:val="center"/>
          </w:tcPr>
          <w:p>
            <w:pPr>
              <w:pStyle w:val="10"/>
              <w:tabs>
                <w:tab w:val="center" w:pos="4153"/>
              </w:tabs>
              <w:spacing w:before="0" w:after="0"/>
              <w:outlineLvl w:val="9"/>
              <w:rPr>
                <w:rFonts w:ascii="宋体" w:hAnsi="宋体" w:eastAsia="宋体" w:cs="宋体"/>
                <w:bCs w:val="0"/>
                <w:spacing w:val="-2"/>
                <w:sz w:val="21"/>
                <w:szCs w:val="21"/>
              </w:rPr>
            </w:pPr>
            <w:bookmarkStart w:id="49" w:name="_Toc76134503"/>
            <w:r>
              <w:rPr>
                <w:rFonts w:hint="eastAsia" w:ascii="宋体" w:hAnsi="宋体" w:eastAsia="宋体" w:cs="宋体"/>
                <w:bCs w:val="0"/>
                <w:spacing w:val="-2"/>
                <w:sz w:val="21"/>
                <w:szCs w:val="21"/>
              </w:rPr>
              <w:t>课程名称</w:t>
            </w:r>
            <w:bookmarkEnd w:id="49"/>
          </w:p>
        </w:tc>
        <w:tc>
          <w:tcPr>
            <w:tcW w:w="5387" w:type="dxa"/>
            <w:shd w:val="clear" w:color="auto" w:fill="D8D8D8" w:themeFill="background1" w:themeFillShade="D9"/>
            <w:vAlign w:val="center"/>
          </w:tcPr>
          <w:p>
            <w:pPr>
              <w:pStyle w:val="10"/>
              <w:tabs>
                <w:tab w:val="center" w:pos="4153"/>
              </w:tabs>
              <w:spacing w:before="0" w:after="0"/>
              <w:outlineLvl w:val="9"/>
              <w:rPr>
                <w:rFonts w:ascii="宋体" w:hAnsi="宋体" w:eastAsia="宋体" w:cs="宋体"/>
                <w:bCs w:val="0"/>
                <w:spacing w:val="-2"/>
                <w:sz w:val="21"/>
                <w:szCs w:val="21"/>
              </w:rPr>
            </w:pPr>
            <w:bookmarkStart w:id="50" w:name="_Toc76134504"/>
            <w:r>
              <w:rPr>
                <w:rFonts w:hint="eastAsia" w:ascii="宋体" w:hAnsi="宋体" w:eastAsia="宋体" w:cs="宋体"/>
                <w:bCs w:val="0"/>
                <w:spacing w:val="-2"/>
                <w:sz w:val="21"/>
                <w:szCs w:val="21"/>
              </w:rPr>
              <w:t>课程目标</w:t>
            </w:r>
            <w:bookmarkEnd w:id="50"/>
          </w:p>
        </w:tc>
        <w:tc>
          <w:tcPr>
            <w:tcW w:w="2748" w:type="dxa"/>
            <w:shd w:val="clear" w:color="auto" w:fill="D8D8D8" w:themeFill="background1" w:themeFillShade="D9"/>
            <w:vAlign w:val="center"/>
          </w:tcPr>
          <w:p>
            <w:pPr>
              <w:pStyle w:val="10"/>
              <w:tabs>
                <w:tab w:val="center" w:pos="4153"/>
              </w:tabs>
              <w:spacing w:before="0" w:after="0"/>
              <w:outlineLvl w:val="9"/>
              <w:rPr>
                <w:rFonts w:ascii="宋体" w:hAnsi="宋体" w:eastAsia="宋体" w:cs="宋体"/>
                <w:bCs w:val="0"/>
                <w:spacing w:val="-2"/>
                <w:sz w:val="21"/>
                <w:szCs w:val="21"/>
              </w:rPr>
            </w:pPr>
            <w:bookmarkStart w:id="51" w:name="_Toc76134505"/>
            <w:r>
              <w:rPr>
                <w:rFonts w:hint="eastAsia" w:ascii="宋体" w:hAnsi="宋体" w:eastAsia="宋体" w:cs="宋体"/>
                <w:bCs w:val="0"/>
                <w:spacing w:val="-2"/>
                <w:sz w:val="21"/>
                <w:szCs w:val="21"/>
              </w:rPr>
              <w:t>主要内容</w:t>
            </w:r>
            <w:bookmarkEnd w:id="51"/>
          </w:p>
        </w:tc>
        <w:tc>
          <w:tcPr>
            <w:tcW w:w="3402" w:type="dxa"/>
            <w:shd w:val="clear" w:color="auto" w:fill="D8D8D8" w:themeFill="background1" w:themeFillShade="D9"/>
            <w:vAlign w:val="center"/>
          </w:tcPr>
          <w:p>
            <w:pPr>
              <w:pStyle w:val="10"/>
              <w:tabs>
                <w:tab w:val="center" w:pos="4153"/>
              </w:tabs>
              <w:spacing w:before="0" w:after="0"/>
              <w:outlineLvl w:val="9"/>
              <w:rPr>
                <w:rFonts w:ascii="宋体" w:hAnsi="宋体" w:eastAsia="宋体" w:cs="宋体"/>
                <w:bCs w:val="0"/>
                <w:spacing w:val="-2"/>
                <w:sz w:val="21"/>
                <w:szCs w:val="21"/>
              </w:rPr>
            </w:pPr>
            <w:bookmarkStart w:id="52" w:name="_Toc76134506"/>
            <w:r>
              <w:rPr>
                <w:rFonts w:hint="eastAsia" w:ascii="宋体" w:hAnsi="宋体" w:eastAsia="宋体" w:cs="宋体"/>
                <w:bCs w:val="0"/>
                <w:spacing w:val="-2"/>
                <w:sz w:val="21"/>
                <w:szCs w:val="21"/>
              </w:rPr>
              <w:t>教学要求</w:t>
            </w:r>
            <w:bookmarkEnd w:id="52"/>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30" w:hRule="atLeast"/>
        </w:trPr>
        <w:tc>
          <w:tcPr>
            <w:tcW w:w="675" w:type="dxa"/>
            <w:vAlign w:val="center"/>
          </w:tcPr>
          <w:p>
            <w:pPr>
              <w:pStyle w:val="10"/>
              <w:tabs>
                <w:tab w:val="center" w:pos="4153"/>
              </w:tabs>
              <w:spacing w:before="93" w:beforeLines="30" w:after="0"/>
              <w:jc w:val="center"/>
              <w:outlineLvl w:val="9"/>
              <w:rPr>
                <w:rFonts w:ascii="宋体" w:hAnsi="宋体" w:eastAsia="宋体" w:cs="宋体"/>
                <w:b w:val="0"/>
                <w:spacing w:val="-2"/>
                <w:sz w:val="21"/>
                <w:szCs w:val="21"/>
              </w:rPr>
            </w:pPr>
            <w:bookmarkStart w:id="53" w:name="_Toc76134507"/>
            <w:r>
              <w:rPr>
                <w:rFonts w:hint="eastAsia" w:ascii="宋体" w:hAnsi="宋体" w:eastAsia="宋体" w:cs="宋体"/>
                <w:b w:val="0"/>
                <w:spacing w:val="-2"/>
                <w:sz w:val="21"/>
                <w:szCs w:val="21"/>
              </w:rPr>
              <w:t>1</w:t>
            </w:r>
            <w:bookmarkEnd w:id="53"/>
          </w:p>
        </w:tc>
        <w:tc>
          <w:tcPr>
            <w:tcW w:w="1788" w:type="dxa"/>
            <w:vAlign w:val="center"/>
          </w:tcPr>
          <w:p>
            <w:pPr>
              <w:pStyle w:val="10"/>
              <w:tabs>
                <w:tab w:val="center" w:pos="4153"/>
              </w:tabs>
              <w:spacing w:before="93" w:beforeLines="30" w:after="0"/>
              <w:jc w:val="center"/>
              <w:outlineLvl w:val="9"/>
              <w:rPr>
                <w:rFonts w:ascii="宋体" w:hAnsi="宋体" w:eastAsia="宋体" w:cs="宋体"/>
                <w:b w:val="0"/>
                <w:sz w:val="21"/>
                <w:szCs w:val="21"/>
              </w:rPr>
            </w:pPr>
            <w:bookmarkStart w:id="54" w:name="_Toc76134508"/>
            <w:r>
              <w:rPr>
                <w:rFonts w:hint="eastAsia" w:ascii="宋体" w:hAnsi="宋体" w:eastAsia="宋体" w:cs="宋体"/>
                <w:b w:val="0"/>
                <w:sz w:val="21"/>
                <w:szCs w:val="21"/>
              </w:rPr>
              <w:t>计算机网络基础</w:t>
            </w:r>
            <w:bookmarkEnd w:id="54"/>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1.素质目标：了解整个行业的发展趋势以及就业前景。激发学生对该课程的学习兴趣，团队协作意识和创新创业精神。</w:t>
            </w:r>
          </w:p>
          <w:p>
            <w:pPr>
              <w:rPr>
                <w:rFonts w:ascii="宋体" w:hAnsi="宋体" w:eastAsia="宋体" w:cs="宋体"/>
                <w:sz w:val="21"/>
                <w:szCs w:val="21"/>
              </w:rPr>
            </w:pPr>
            <w:r>
              <w:rPr>
                <w:rFonts w:hint="eastAsia" w:ascii="宋体" w:hAnsi="宋体" w:eastAsia="宋体" w:cs="宋体"/>
                <w:sz w:val="21"/>
                <w:szCs w:val="21"/>
              </w:rPr>
              <w:t>2.知识目标：掌握通信子网和资源子网的概念。掌握计算机网络的分类。掌握网络拓扑结构的概念。掌握各种网络拓扑结构，及其优缺点。</w:t>
            </w:r>
          </w:p>
          <w:p>
            <w:pPr>
              <w:rPr>
                <w:rFonts w:ascii="宋体" w:hAnsi="宋体" w:eastAsia="宋体" w:cs="宋体"/>
                <w:sz w:val="21"/>
                <w:szCs w:val="21"/>
              </w:rPr>
            </w:pPr>
            <w:r>
              <w:rPr>
                <w:rFonts w:hint="eastAsia" w:ascii="宋体" w:hAnsi="宋体" w:eastAsia="宋体" w:cs="宋体"/>
                <w:sz w:val="21"/>
                <w:szCs w:val="21"/>
              </w:rPr>
              <w:t>3.能力目标：能够学会分析网络拓扑结构。懂得根据实际环境选择，合适的网络拓扑结构。</w:t>
            </w:r>
          </w:p>
        </w:tc>
        <w:tc>
          <w:tcPr>
            <w:tcW w:w="2748" w:type="dxa"/>
            <w:vAlign w:val="center"/>
          </w:tcPr>
          <w:p>
            <w:pPr>
              <w:rPr>
                <w:rFonts w:ascii="宋体" w:hAnsi="宋体" w:eastAsia="宋体" w:cs="宋体"/>
                <w:bCs/>
                <w:sz w:val="21"/>
                <w:szCs w:val="21"/>
              </w:rPr>
            </w:pPr>
            <w:r>
              <w:rPr>
                <w:rFonts w:hint="eastAsia" w:ascii="宋体" w:hAnsi="宋体" w:eastAsia="宋体" w:cs="宋体"/>
                <w:bCs/>
                <w:sz w:val="21"/>
                <w:szCs w:val="21"/>
              </w:rPr>
              <w:t>1.计算机网络的产生和发展。</w:t>
            </w:r>
          </w:p>
          <w:p>
            <w:pPr>
              <w:rPr>
                <w:rFonts w:ascii="宋体" w:hAnsi="宋体" w:eastAsia="宋体" w:cs="宋体"/>
                <w:bCs/>
                <w:sz w:val="21"/>
                <w:szCs w:val="21"/>
              </w:rPr>
            </w:pPr>
            <w:r>
              <w:rPr>
                <w:rFonts w:hint="eastAsia" w:ascii="宋体" w:hAnsi="宋体" w:eastAsia="宋体" w:cs="宋体"/>
                <w:bCs/>
                <w:sz w:val="21"/>
                <w:szCs w:val="21"/>
              </w:rPr>
              <w:t>2.计算机网络的定义和组成。</w:t>
            </w:r>
          </w:p>
          <w:p>
            <w:pPr>
              <w:rPr>
                <w:rFonts w:ascii="宋体" w:hAnsi="宋体" w:eastAsia="宋体" w:cs="宋体"/>
                <w:bCs/>
                <w:sz w:val="21"/>
                <w:szCs w:val="21"/>
              </w:rPr>
            </w:pPr>
            <w:r>
              <w:rPr>
                <w:rFonts w:hint="eastAsia" w:ascii="宋体" w:hAnsi="宋体" w:eastAsia="宋体" w:cs="宋体"/>
                <w:bCs/>
                <w:sz w:val="21"/>
                <w:szCs w:val="21"/>
              </w:rPr>
              <w:t>3.计算机网络的分类。</w:t>
            </w:r>
          </w:p>
          <w:p>
            <w:pPr>
              <w:rPr>
                <w:rFonts w:ascii="宋体" w:hAnsi="宋体" w:eastAsia="宋体" w:cs="宋体"/>
                <w:bCs/>
                <w:sz w:val="21"/>
                <w:szCs w:val="21"/>
              </w:rPr>
            </w:pPr>
            <w:r>
              <w:rPr>
                <w:rFonts w:hint="eastAsia" w:ascii="宋体" w:hAnsi="宋体" w:eastAsia="宋体" w:cs="宋体"/>
                <w:bCs/>
                <w:sz w:val="21"/>
                <w:szCs w:val="21"/>
              </w:rPr>
              <w:t>4.计算机网络的应用。</w:t>
            </w:r>
          </w:p>
          <w:p>
            <w:pPr>
              <w:rPr>
                <w:rFonts w:ascii="宋体" w:hAnsi="宋体" w:eastAsia="宋体" w:cs="宋体"/>
                <w:bCs/>
                <w:sz w:val="21"/>
                <w:szCs w:val="21"/>
              </w:rPr>
            </w:pPr>
            <w:r>
              <w:rPr>
                <w:rFonts w:hint="eastAsia" w:ascii="宋体" w:hAnsi="宋体" w:eastAsia="宋体" w:cs="宋体"/>
                <w:bCs/>
                <w:sz w:val="21"/>
                <w:szCs w:val="21"/>
              </w:rPr>
              <w:t>5.网络拓扑结构等概念。</w:t>
            </w:r>
          </w:p>
          <w:p>
            <w:pPr>
              <w:rPr>
                <w:rFonts w:ascii="宋体" w:hAnsi="宋体" w:eastAsia="宋体" w:cs="宋体"/>
                <w:bCs/>
                <w:sz w:val="21"/>
                <w:szCs w:val="21"/>
              </w:rPr>
            </w:pPr>
            <w:r>
              <w:rPr>
                <w:rFonts w:hint="eastAsia" w:ascii="宋体" w:hAnsi="宋体" w:eastAsia="宋体" w:cs="宋体"/>
                <w:bCs/>
                <w:sz w:val="21"/>
                <w:szCs w:val="21"/>
              </w:rPr>
              <w:t>6.各种网络拓扑结构优缺点。</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1.教学方法：教师讲解和学生动手操作相结合的方式。</w:t>
            </w:r>
          </w:p>
          <w:p>
            <w:pPr>
              <w:rPr>
                <w:rFonts w:ascii="宋体" w:hAnsi="宋体" w:eastAsia="宋体" w:cs="宋体"/>
                <w:sz w:val="21"/>
                <w:szCs w:val="21"/>
              </w:rPr>
            </w:pPr>
            <w:r>
              <w:rPr>
                <w:rFonts w:hint="eastAsia" w:ascii="宋体" w:hAnsi="宋体" w:eastAsia="宋体" w:cs="宋体"/>
                <w:sz w:val="21"/>
                <w:szCs w:val="21"/>
              </w:rPr>
              <w:t>2.教学资源：计算机网络技术相关的教学案例及相关规章制度。</w:t>
            </w:r>
          </w:p>
          <w:p>
            <w:pPr>
              <w:rPr>
                <w:rFonts w:ascii="宋体" w:hAnsi="宋体" w:eastAsia="宋体" w:cs="宋体"/>
                <w:sz w:val="21"/>
                <w:szCs w:val="21"/>
              </w:rPr>
            </w:pPr>
            <w:r>
              <w:rPr>
                <w:rFonts w:hint="eastAsia" w:ascii="宋体" w:hAnsi="宋体" w:eastAsia="宋体" w:cs="宋体"/>
                <w:sz w:val="21"/>
                <w:szCs w:val="21"/>
              </w:rPr>
              <w:t>3.考核办法：过程考核+期末考试。</w:t>
            </w:r>
          </w:p>
          <w:p>
            <w:pPr>
              <w:pStyle w:val="10"/>
              <w:tabs>
                <w:tab w:val="center" w:pos="4153"/>
              </w:tabs>
              <w:spacing w:before="0" w:after="0"/>
              <w:jc w:val="both"/>
              <w:outlineLvl w:val="9"/>
              <w:rPr>
                <w:rFonts w:ascii="宋体" w:hAnsi="宋体" w:eastAsia="宋体" w:cs="宋体"/>
                <w:b w:val="0"/>
                <w:sz w:val="21"/>
                <w:szCs w:val="21"/>
              </w:rPr>
            </w:pPr>
            <w:bookmarkStart w:id="55" w:name="_Toc76134509"/>
            <w:r>
              <w:rPr>
                <w:rFonts w:hint="eastAsia" w:ascii="宋体" w:hAnsi="宋体" w:eastAsia="宋体" w:cs="宋体"/>
                <w:b w:val="0"/>
                <w:bCs w:val="0"/>
                <w:sz w:val="21"/>
                <w:szCs w:val="21"/>
              </w:rPr>
              <w:t>4.主要教学场所：多媒体教室+实训室。</w:t>
            </w:r>
            <w:bookmarkEnd w:id="55"/>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2</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计算机的组装与维修</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1.素质目标：具有勤奋学习的态度，严谨求实、创新的工作作风；具有良好的心理素质和职业道德素质；具有高度责任心和良好的团队合作精神；</w:t>
            </w:r>
          </w:p>
          <w:p>
            <w:pPr>
              <w:rPr>
                <w:rFonts w:ascii="宋体" w:hAnsi="宋体" w:eastAsia="宋体" w:cs="宋体"/>
                <w:sz w:val="21"/>
                <w:szCs w:val="21"/>
              </w:rPr>
            </w:pPr>
            <w:r>
              <w:rPr>
                <w:rFonts w:hint="eastAsia" w:ascii="宋体" w:hAnsi="宋体" w:eastAsia="宋体" w:cs="宋体"/>
                <w:sz w:val="21"/>
                <w:szCs w:val="21"/>
              </w:rPr>
              <w:t>具有一定的科学思维方式和判断分析问题的能力；</w:t>
            </w:r>
          </w:p>
          <w:p>
            <w:pPr>
              <w:rPr>
                <w:rFonts w:ascii="宋体" w:hAnsi="宋体" w:eastAsia="宋体" w:cs="宋体"/>
                <w:sz w:val="21"/>
                <w:szCs w:val="21"/>
              </w:rPr>
            </w:pPr>
            <w:r>
              <w:rPr>
                <w:rFonts w:hint="eastAsia" w:ascii="宋体" w:hAnsi="宋体" w:eastAsia="宋体" w:cs="宋体"/>
                <w:sz w:val="21"/>
                <w:szCs w:val="21"/>
              </w:rPr>
              <w:t>2.知识目标：掌握现代计算机的发展历程。掌握计算机的组成结构和装机步骤。掌握微机主机和内存基本功能和作用，了解市面常见产品的性能，指标及选购、使用的注意事项。掌握微机外存基本功能。</w:t>
            </w:r>
          </w:p>
          <w:p>
            <w:pPr>
              <w:rPr>
                <w:rFonts w:ascii="宋体" w:hAnsi="宋体" w:eastAsia="宋体" w:cs="宋体"/>
                <w:sz w:val="21"/>
                <w:szCs w:val="21"/>
              </w:rPr>
            </w:pPr>
            <w:r>
              <w:rPr>
                <w:rFonts w:hint="eastAsia" w:ascii="宋体" w:hAnsi="宋体" w:eastAsia="宋体" w:cs="宋体"/>
                <w:sz w:val="21"/>
                <w:szCs w:val="21"/>
              </w:rPr>
              <w:t>3.能力目标：能够制定计算机配置与选购方案、熟练组装计算机硬件和软件系统、对计算机及外部设备常见故障进行诊断与维护，以适应计算机应用职业岗位的要求。</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1.认识计算机硬件。</w:t>
            </w:r>
          </w:p>
          <w:p>
            <w:pPr>
              <w:rPr>
                <w:rFonts w:ascii="宋体" w:hAnsi="宋体" w:eastAsia="宋体" w:cs="宋体"/>
                <w:sz w:val="21"/>
                <w:szCs w:val="21"/>
              </w:rPr>
            </w:pPr>
            <w:r>
              <w:rPr>
                <w:rFonts w:hint="eastAsia" w:ascii="宋体" w:hAnsi="宋体" w:eastAsia="宋体" w:cs="宋体"/>
                <w:sz w:val="21"/>
                <w:szCs w:val="21"/>
              </w:rPr>
              <w:t>2.安装计算机硬件设备。</w:t>
            </w:r>
          </w:p>
          <w:p>
            <w:pPr>
              <w:rPr>
                <w:rFonts w:ascii="宋体" w:hAnsi="宋体" w:eastAsia="宋体" w:cs="宋体"/>
                <w:sz w:val="21"/>
                <w:szCs w:val="21"/>
              </w:rPr>
            </w:pPr>
            <w:r>
              <w:rPr>
                <w:rFonts w:hint="eastAsia" w:ascii="宋体" w:hAnsi="宋体" w:eastAsia="宋体" w:cs="宋体"/>
                <w:sz w:val="21"/>
                <w:szCs w:val="21"/>
              </w:rPr>
              <w:t>3.软件系统安装。</w:t>
            </w:r>
          </w:p>
          <w:p>
            <w:pPr>
              <w:rPr>
                <w:rFonts w:ascii="宋体" w:hAnsi="宋体" w:eastAsia="宋体" w:cs="宋体"/>
                <w:sz w:val="21"/>
                <w:szCs w:val="21"/>
              </w:rPr>
            </w:pPr>
            <w:r>
              <w:rPr>
                <w:rFonts w:hint="eastAsia" w:ascii="宋体" w:hAnsi="宋体" w:eastAsia="宋体" w:cs="宋体"/>
                <w:sz w:val="21"/>
                <w:szCs w:val="21"/>
              </w:rPr>
              <w:t>4.计算机故障的维护。</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1.教学方法：教师讲解和学生动手操作相结合的方式。 </w:t>
            </w:r>
          </w:p>
          <w:p>
            <w:pPr>
              <w:rPr>
                <w:rFonts w:ascii="宋体" w:hAnsi="宋体" w:eastAsia="宋体" w:cs="宋体"/>
                <w:sz w:val="21"/>
                <w:szCs w:val="21"/>
              </w:rPr>
            </w:pPr>
            <w:r>
              <w:rPr>
                <w:rFonts w:hint="eastAsia" w:ascii="宋体" w:hAnsi="宋体" w:eastAsia="宋体" w:cs="宋体"/>
                <w:sz w:val="21"/>
                <w:szCs w:val="21"/>
              </w:rPr>
              <w:t>2.教学资源：计算机的组装与维修相关的教学案例及相关规章制度。</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4.主要教学场所：多媒体教室+实训室。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3</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局域网的组建与维护</w:t>
            </w:r>
          </w:p>
        </w:tc>
        <w:tc>
          <w:tcPr>
            <w:tcW w:w="5387" w:type="dxa"/>
            <w:vAlign w:val="center"/>
          </w:tcPr>
          <w:p>
            <w:pPr>
              <w:pStyle w:val="28"/>
              <w:numPr>
                <w:ilvl w:val="0"/>
                <w:numId w:val="2"/>
              </w:numPr>
              <w:ind w:firstLineChars="0"/>
              <w:rPr>
                <w:rFonts w:ascii="宋体" w:hAnsi="宋体" w:eastAsia="宋体" w:cs="宋体"/>
                <w:sz w:val="21"/>
                <w:szCs w:val="21"/>
              </w:rPr>
            </w:pPr>
            <w:r>
              <w:rPr>
                <w:rFonts w:hint="eastAsia" w:ascii="宋体" w:hAnsi="宋体" w:eastAsia="宋体" w:cs="宋体"/>
                <w:sz w:val="21"/>
                <w:szCs w:val="21"/>
              </w:rPr>
              <w:t>素质目标：具有收集信息，制订计划交流合作、分析概括和解决问题的方法和能力；具有质量意识和安全意识；具有实事求是、尊重技术的科学态度，具有创新和技术革新的意识。</w:t>
            </w:r>
          </w:p>
          <w:p>
            <w:pPr>
              <w:pStyle w:val="28"/>
              <w:numPr>
                <w:ilvl w:val="0"/>
                <w:numId w:val="2"/>
              </w:numPr>
              <w:ind w:firstLineChars="0"/>
              <w:rPr>
                <w:rFonts w:ascii="宋体" w:hAnsi="宋体" w:eastAsia="宋体" w:cs="宋体"/>
                <w:sz w:val="21"/>
                <w:szCs w:val="21"/>
              </w:rPr>
            </w:pPr>
            <w:r>
              <w:rPr>
                <w:rFonts w:hint="eastAsia" w:ascii="宋体" w:hAnsi="宋体" w:eastAsia="宋体" w:cs="宋体"/>
                <w:sz w:val="21"/>
                <w:szCs w:val="21"/>
              </w:rPr>
              <w:t>知识目标：能快速判断IP地址的类型、给出相应的子网掩码、广播地址等，能说出子网划分的实质并进行正确的子网划分；能完成小型办公网络的组建；能处理维护好网络出现的问题故障。</w:t>
            </w:r>
          </w:p>
          <w:p>
            <w:pPr>
              <w:pStyle w:val="28"/>
              <w:numPr>
                <w:ilvl w:val="0"/>
                <w:numId w:val="2"/>
              </w:numPr>
              <w:ind w:firstLineChars="0"/>
              <w:rPr>
                <w:rFonts w:ascii="宋体" w:hAnsi="宋体" w:eastAsia="宋体" w:cs="宋体"/>
                <w:sz w:val="21"/>
                <w:szCs w:val="21"/>
              </w:rPr>
            </w:pPr>
            <w:r>
              <w:rPr>
                <w:rFonts w:hint="eastAsia" w:ascii="宋体" w:hAnsi="宋体" w:eastAsia="宋体" w:cs="宋体"/>
                <w:sz w:val="21"/>
                <w:szCs w:val="21"/>
              </w:rPr>
              <w:t>能力目标：能准确收集、整理用户网络需求，确定实现网络功能的组网方案；能按不同的任务要求正确选择传输介质和网络设备连接网络；能正确规划、配置IP地址，实现计算机网络连通，并能进行故障排除；能初步了解网络通信的基本原理；能准确配置交换机的基本参数。</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本课程主要包括以下内容：熟悉计算机网络组建和作用；分辨计算机网络类型；绘制小型网络拓扑图；制作网线；认识局域网设备；了解数据通信；认识计算机网络协议；子网的划分和网络寻址；组建小型交换网络；配置宽带路由器。</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1.教学方法：教师讲解和学生动手操作相结合的方式。 </w:t>
            </w:r>
          </w:p>
          <w:p>
            <w:pPr>
              <w:rPr>
                <w:rFonts w:ascii="宋体" w:hAnsi="宋体" w:eastAsia="宋体" w:cs="宋体"/>
                <w:sz w:val="21"/>
                <w:szCs w:val="21"/>
              </w:rPr>
            </w:pPr>
            <w:r>
              <w:rPr>
                <w:rFonts w:hint="eastAsia" w:ascii="宋体" w:hAnsi="宋体" w:eastAsia="宋体" w:cs="宋体"/>
                <w:sz w:val="21"/>
                <w:szCs w:val="21"/>
              </w:rPr>
              <w:t>2.教学资源：计算机的组装与维修相关的教学案例及相关规章制度。</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4.主要教学场所：多媒体教室+实训室。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76" w:hRule="atLeast"/>
        </w:trPr>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4</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网页设计与制作</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1.素质目标：学生具有网页设计师工作最基本的知识与技能、具备较高的职业素质，能基本胜任各公司的网页设计师和网站管理维护等岗位工作。</w:t>
            </w:r>
          </w:p>
          <w:p>
            <w:pPr>
              <w:rPr>
                <w:rFonts w:ascii="宋体" w:hAnsi="宋体" w:eastAsia="宋体" w:cs="宋体"/>
                <w:sz w:val="21"/>
                <w:szCs w:val="21"/>
              </w:rPr>
            </w:pPr>
            <w:r>
              <w:rPr>
                <w:rFonts w:hint="eastAsia" w:ascii="宋体" w:hAnsi="宋体" w:eastAsia="宋体" w:cs="宋体"/>
                <w:sz w:val="21"/>
                <w:szCs w:val="21"/>
              </w:rPr>
              <w:t xml:space="preserve">2.知识目标：养成善于思考、深入研究的良好自主学习的习惯；通过项目与案例教学，培养学习者的分析问题、解决问题的能力。 </w:t>
            </w:r>
          </w:p>
          <w:p>
            <w:pPr>
              <w:rPr>
                <w:rFonts w:ascii="宋体" w:hAnsi="宋体" w:eastAsia="宋体" w:cs="宋体"/>
                <w:sz w:val="21"/>
                <w:szCs w:val="21"/>
              </w:rPr>
            </w:pPr>
            <w:r>
              <w:rPr>
                <w:rFonts w:hint="eastAsia" w:ascii="宋体" w:hAnsi="宋体" w:eastAsia="宋体" w:cs="宋体"/>
                <w:sz w:val="21"/>
                <w:szCs w:val="21"/>
              </w:rPr>
              <w:t>3.能力目标：能独立进行资料收集与整理、具备用户需求的理解能力；能根据项目需求，具备项目页面的设计与实现能力；能根据静态页面设计原则与技术规范，实现页面美化与布局；具有综合应用HTML 语言、CSS 样式进行页面的设计、编码、调试、维护能力。</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1.网页设计与制作。</w:t>
            </w:r>
          </w:p>
          <w:p>
            <w:pPr>
              <w:rPr>
                <w:rFonts w:ascii="宋体" w:hAnsi="宋体" w:eastAsia="宋体" w:cs="宋体"/>
                <w:sz w:val="21"/>
                <w:szCs w:val="21"/>
              </w:rPr>
            </w:pPr>
            <w:r>
              <w:rPr>
                <w:rFonts w:hint="eastAsia" w:ascii="宋体" w:hAnsi="宋体" w:eastAsia="宋体" w:cs="宋体"/>
                <w:sz w:val="21"/>
                <w:szCs w:val="21"/>
              </w:rPr>
              <w:t>2.网页基本操作与CSS应用。</w:t>
            </w:r>
          </w:p>
          <w:p>
            <w:pPr>
              <w:rPr>
                <w:rFonts w:ascii="宋体" w:hAnsi="宋体" w:eastAsia="宋体" w:cs="宋体"/>
                <w:sz w:val="21"/>
                <w:szCs w:val="21"/>
              </w:rPr>
            </w:pPr>
            <w:r>
              <w:rPr>
                <w:rFonts w:hint="eastAsia" w:ascii="宋体" w:hAnsi="宋体" w:eastAsia="宋体" w:cs="宋体"/>
                <w:sz w:val="21"/>
                <w:szCs w:val="21"/>
              </w:rPr>
              <w:t>3.网页布局。</w:t>
            </w:r>
          </w:p>
          <w:p>
            <w:pPr>
              <w:rPr>
                <w:rFonts w:ascii="宋体" w:hAnsi="宋体" w:eastAsia="宋体" w:cs="宋体"/>
                <w:sz w:val="21"/>
                <w:szCs w:val="21"/>
              </w:rPr>
            </w:pPr>
            <w:r>
              <w:rPr>
                <w:rFonts w:hint="eastAsia" w:ascii="宋体" w:hAnsi="宋体" w:eastAsia="宋体" w:cs="宋体"/>
                <w:sz w:val="21"/>
                <w:szCs w:val="21"/>
              </w:rPr>
              <w:t>4.网站实例。</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1.教学方法：将 “教、学、练、做”融为一体。 </w:t>
            </w:r>
          </w:p>
          <w:p>
            <w:pPr>
              <w:rPr>
                <w:rFonts w:ascii="宋体" w:hAnsi="宋体" w:eastAsia="宋体" w:cs="宋体"/>
                <w:sz w:val="21"/>
                <w:szCs w:val="21"/>
              </w:rPr>
            </w:pPr>
            <w:r>
              <w:rPr>
                <w:rFonts w:hint="eastAsia" w:ascii="宋体" w:hAnsi="宋体" w:eastAsia="宋体" w:cs="宋体"/>
                <w:sz w:val="21"/>
                <w:szCs w:val="21"/>
              </w:rPr>
              <w:t>2.教学资源：网页设计与制作相关的教学案例及网络资源。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5</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bCs/>
                <w:spacing w:val="-2"/>
                <w:sz w:val="21"/>
                <w:szCs w:val="21"/>
              </w:rPr>
              <w:t>Web前端技术</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1.素质目标：掌握Web开发技术的基本理论知识，具备一定的应用开发技能，培养学生工程意识创新能力和素质。</w:t>
            </w:r>
          </w:p>
          <w:p>
            <w:pPr>
              <w:rPr>
                <w:rFonts w:ascii="宋体" w:hAnsi="宋体" w:eastAsia="宋体" w:cs="宋体"/>
                <w:sz w:val="21"/>
                <w:szCs w:val="21"/>
              </w:rPr>
            </w:pPr>
            <w:r>
              <w:rPr>
                <w:rFonts w:hint="eastAsia" w:ascii="宋体" w:hAnsi="宋体" w:eastAsia="宋体" w:cs="宋体"/>
                <w:sz w:val="21"/>
                <w:szCs w:val="21"/>
              </w:rPr>
              <w:t>2.知识目标：了解本课程内容在Web开发领域的定位与作用；了解HTML、CSS及JavaScript技术的发展脉络、趋势及应用前景；掌握CSS中元素的于语法、属性和参数等基础知识；具有使用JavaScript 技术进行页面事件处理与表单验证的能力；能根据DOM 树形结构，进行页面的控制；</w:t>
            </w:r>
          </w:p>
          <w:p>
            <w:pPr>
              <w:rPr>
                <w:rFonts w:ascii="宋体" w:hAnsi="宋体" w:eastAsia="宋体" w:cs="宋体"/>
                <w:sz w:val="21"/>
                <w:szCs w:val="21"/>
              </w:rPr>
            </w:pPr>
            <w:r>
              <w:rPr>
                <w:rFonts w:hint="eastAsia" w:ascii="宋体" w:hAnsi="宋体" w:eastAsia="宋体" w:cs="宋体"/>
                <w:sz w:val="21"/>
                <w:szCs w:val="21"/>
              </w:rPr>
              <w:t>3.能力目标：具备使用HTML制作包含基本内容的网页能力；具备使用HTML、CSS和JavaScript等技术来设计网页布局的能力；具备根据具体应用需求，创新地设计网页的能力。</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1.网页框架。</w:t>
            </w:r>
          </w:p>
          <w:p>
            <w:pPr>
              <w:rPr>
                <w:rFonts w:ascii="宋体" w:hAnsi="宋体" w:eastAsia="宋体" w:cs="宋体"/>
                <w:sz w:val="21"/>
                <w:szCs w:val="21"/>
              </w:rPr>
            </w:pPr>
            <w:r>
              <w:rPr>
                <w:rFonts w:hint="eastAsia" w:ascii="宋体" w:hAnsi="宋体" w:eastAsia="宋体" w:cs="宋体"/>
                <w:sz w:val="21"/>
                <w:szCs w:val="21"/>
              </w:rPr>
              <w:t>2.HTML+CSS。</w:t>
            </w:r>
          </w:p>
          <w:p>
            <w:pPr>
              <w:rPr>
                <w:rFonts w:ascii="宋体" w:hAnsi="宋体" w:eastAsia="宋体" w:cs="宋体"/>
                <w:sz w:val="21"/>
                <w:szCs w:val="21"/>
              </w:rPr>
            </w:pPr>
            <w:r>
              <w:rPr>
                <w:rFonts w:hint="eastAsia" w:ascii="宋体" w:hAnsi="宋体" w:eastAsia="宋体" w:cs="宋体"/>
                <w:sz w:val="21"/>
                <w:szCs w:val="21"/>
              </w:rPr>
              <w:t>3.JavaScript基本语法。</w:t>
            </w:r>
          </w:p>
          <w:p>
            <w:pPr>
              <w:rPr>
                <w:rFonts w:ascii="宋体" w:hAnsi="宋体" w:eastAsia="宋体" w:cs="宋体"/>
                <w:sz w:val="21"/>
                <w:szCs w:val="21"/>
              </w:rPr>
            </w:pPr>
            <w:r>
              <w:rPr>
                <w:rFonts w:hint="eastAsia" w:ascii="宋体" w:hAnsi="宋体" w:eastAsia="宋体" w:cs="宋体"/>
                <w:sz w:val="21"/>
                <w:szCs w:val="21"/>
              </w:rPr>
              <w:t>基本数据类型。</w:t>
            </w:r>
          </w:p>
          <w:p>
            <w:pPr>
              <w:rPr>
                <w:rFonts w:ascii="宋体" w:hAnsi="宋体" w:eastAsia="宋体" w:cs="宋体"/>
                <w:sz w:val="21"/>
                <w:szCs w:val="21"/>
              </w:rPr>
            </w:pPr>
            <w:r>
              <w:rPr>
                <w:rFonts w:hint="eastAsia" w:ascii="宋体" w:hAnsi="宋体" w:eastAsia="宋体" w:cs="宋体"/>
                <w:sz w:val="21"/>
                <w:szCs w:val="21"/>
              </w:rPr>
              <w:t>4．JavaScript对象的应用。</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1.教学方法：将 “教、学、练、做”融为一体。 </w:t>
            </w:r>
          </w:p>
          <w:p>
            <w:pPr>
              <w:rPr>
                <w:rFonts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bCs/>
                <w:spacing w:val="-2"/>
                <w:sz w:val="21"/>
                <w:szCs w:val="21"/>
              </w:rPr>
              <w:t>Web前端技术</w:t>
            </w:r>
            <w:r>
              <w:rPr>
                <w:rFonts w:hint="eastAsia" w:ascii="宋体" w:hAnsi="宋体" w:eastAsia="宋体" w:cs="宋体"/>
                <w:sz w:val="21"/>
                <w:szCs w:val="21"/>
              </w:rPr>
              <w:t>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4.主要教学场所：实训机房。</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6</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bCs/>
                <w:spacing w:val="-2"/>
                <w:sz w:val="21"/>
                <w:szCs w:val="21"/>
              </w:rPr>
              <w:t>Windows网络操作系统</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材目标：学习能力、沟通与团队的协作能力，形成良好的思考问题、分析问题和解决问题的能力，养成良好的职业素养。遵守国家关于网络管理的相关法律法规，形成关键性的网络技术应用能力及创新、创业能力。</w:t>
            </w:r>
          </w:p>
          <w:p>
            <w:pPr>
              <w:rPr>
                <w:rFonts w:ascii="宋体" w:hAnsi="宋体" w:eastAsia="宋体" w:cs="宋体"/>
                <w:sz w:val="21"/>
                <w:szCs w:val="21"/>
              </w:rPr>
            </w:pPr>
            <w:r>
              <w:rPr>
                <w:rFonts w:hint="eastAsia" w:ascii="宋体" w:hAnsi="宋体" w:eastAsia="宋体" w:cs="宋体"/>
                <w:sz w:val="21"/>
                <w:szCs w:val="21"/>
              </w:rPr>
              <w:t>2.知识目标：掌握网络基本概念和技术理论；掌握Windows Server的基础管理；掌握Windows Server应用服务器配置与管理；了解企业局域网设计。</w:t>
            </w:r>
          </w:p>
          <w:p>
            <w:pPr>
              <w:rPr>
                <w:rFonts w:ascii="宋体" w:hAnsi="宋体" w:eastAsia="宋体" w:cs="宋体"/>
                <w:sz w:val="21"/>
                <w:szCs w:val="21"/>
              </w:rPr>
            </w:pPr>
            <w:r>
              <w:rPr>
                <w:rFonts w:hint="eastAsia" w:ascii="宋体" w:hAnsi="宋体" w:eastAsia="宋体" w:cs="宋体"/>
                <w:sz w:val="21"/>
                <w:szCs w:val="21"/>
              </w:rPr>
              <w:t>3.能力目标: 掌握安装和维护服务器系统软件和应用软件；掌握搭建与配备网络；掌握管理用户权限；掌握网络服务配置、调试和维护；掌握解决排除各种软硬件故障；能具备网管的岗位素养会创新和网络技术的综合应用。</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1.安装Windows Server。</w:t>
            </w:r>
          </w:p>
          <w:p>
            <w:pPr>
              <w:rPr>
                <w:rFonts w:ascii="宋体" w:hAnsi="宋体" w:eastAsia="宋体" w:cs="宋体"/>
                <w:sz w:val="21"/>
                <w:szCs w:val="21"/>
              </w:rPr>
            </w:pPr>
            <w:r>
              <w:rPr>
                <w:rFonts w:hint="eastAsia" w:ascii="宋体" w:hAnsi="宋体" w:eastAsia="宋体" w:cs="宋体"/>
                <w:sz w:val="21"/>
                <w:szCs w:val="21"/>
              </w:rPr>
              <w:t>2.配置Windows Server。</w:t>
            </w:r>
          </w:p>
          <w:p>
            <w:pPr>
              <w:rPr>
                <w:rFonts w:ascii="宋体" w:hAnsi="宋体" w:eastAsia="宋体" w:cs="宋体"/>
                <w:sz w:val="21"/>
                <w:szCs w:val="21"/>
              </w:rPr>
            </w:pPr>
            <w:r>
              <w:rPr>
                <w:rFonts w:hint="eastAsia" w:ascii="宋体" w:hAnsi="宋体" w:eastAsia="宋体" w:cs="宋体"/>
                <w:sz w:val="21"/>
                <w:szCs w:val="21"/>
              </w:rPr>
              <w:t>3.DHCP服务器架设。</w:t>
            </w:r>
          </w:p>
          <w:p>
            <w:pPr>
              <w:rPr>
                <w:rFonts w:ascii="宋体" w:hAnsi="宋体" w:eastAsia="宋体" w:cs="宋体"/>
                <w:sz w:val="21"/>
                <w:szCs w:val="21"/>
              </w:rPr>
            </w:pPr>
            <w:r>
              <w:rPr>
                <w:rFonts w:hint="eastAsia" w:ascii="宋体" w:hAnsi="宋体" w:eastAsia="宋体" w:cs="宋体"/>
                <w:sz w:val="21"/>
                <w:szCs w:val="21"/>
              </w:rPr>
              <w:t>4.磁盘与数据存储管理。</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1.教学方法：采用任务驱动教学模式，实施理论实践一体化、教学一体化，充分体现工学结合的特点。 </w:t>
            </w:r>
          </w:p>
          <w:p>
            <w:pPr>
              <w:rPr>
                <w:rFonts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bCs/>
                <w:spacing w:val="-2"/>
                <w:sz w:val="21"/>
                <w:szCs w:val="21"/>
              </w:rPr>
              <w:t>Windows网络操作系统</w:t>
            </w:r>
            <w:r>
              <w:rPr>
                <w:rFonts w:hint="eastAsia" w:ascii="宋体" w:hAnsi="宋体" w:eastAsia="宋体" w:cs="宋体"/>
                <w:sz w:val="21"/>
                <w:szCs w:val="21"/>
              </w:rPr>
              <w:t>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4.主要教学场所：网络配置实训室。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22" w:hRule="atLeast"/>
        </w:trPr>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7</w:t>
            </w:r>
          </w:p>
        </w:tc>
        <w:tc>
          <w:tcPr>
            <w:tcW w:w="1788" w:type="dxa"/>
            <w:vAlign w:val="center"/>
          </w:tcPr>
          <w:p>
            <w:pPr>
              <w:spacing w:before="93" w:beforeLines="30"/>
              <w:jc w:val="center"/>
              <w:rPr>
                <w:rFonts w:ascii="宋体" w:hAnsi="宋体" w:eastAsia="宋体" w:cs="宋体"/>
                <w:color w:val="000000"/>
                <w:sz w:val="21"/>
                <w:szCs w:val="21"/>
              </w:rPr>
            </w:pPr>
            <w:r>
              <w:rPr>
                <w:rFonts w:hint="eastAsia" w:ascii="宋体" w:hAnsi="宋体" w:eastAsia="宋体" w:cs="宋体"/>
                <w:color w:val="000000"/>
                <w:sz w:val="21"/>
                <w:szCs w:val="21"/>
              </w:rPr>
              <w:t>Python程序设计基础</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1.素质目标：具有良好的思考和分析问题的能力；具有较好的信息检索检索能力；具有良好的职业道德和团队精神；具有很好的人与人沟通和交流的能力；培养学生互相帮助，加强团队合作精神。</w:t>
            </w:r>
          </w:p>
          <w:p>
            <w:pPr>
              <w:rPr>
                <w:rFonts w:ascii="宋体" w:hAnsi="宋体" w:eastAsia="宋体" w:cs="宋体"/>
                <w:sz w:val="21"/>
                <w:szCs w:val="21"/>
              </w:rPr>
            </w:pPr>
            <w:r>
              <w:rPr>
                <w:rFonts w:hint="eastAsia" w:ascii="宋体" w:hAnsi="宋体" w:eastAsia="宋体" w:cs="宋体"/>
                <w:sz w:val="21"/>
                <w:szCs w:val="21"/>
              </w:rPr>
              <w:t>2.知识目标：了解Python语言特点；掌握Python编程基础知识；掌握选择结构程序设计方法、循环结构程序设计；了解Python函数、正则表达式；掌握文件读写方法以及掌握捕获与处理异常的方法。</w:t>
            </w:r>
          </w:p>
          <w:p>
            <w:pPr>
              <w:rPr>
                <w:rFonts w:ascii="宋体" w:hAnsi="宋体" w:eastAsia="宋体" w:cs="宋体"/>
                <w:sz w:val="21"/>
                <w:szCs w:val="21"/>
              </w:rPr>
            </w:pPr>
            <w:r>
              <w:rPr>
                <w:rFonts w:hint="eastAsia" w:ascii="宋体" w:hAnsi="宋体" w:eastAsia="宋体" w:cs="宋体"/>
                <w:sz w:val="21"/>
                <w:szCs w:val="21"/>
              </w:rPr>
              <w:t>3.能力目标：掌握数据类型以及运算符在程序设计中的使用，学会搭建Python开发环境，使用集成环境IDLE编写和执行源文件；学会对Python系列数据进行基本操作定义、声明和使用；学会Python类和对象的定义方法。</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1.Python发展历程。</w:t>
            </w:r>
          </w:p>
          <w:p>
            <w:pPr>
              <w:rPr>
                <w:rFonts w:ascii="宋体" w:hAnsi="宋体" w:eastAsia="宋体" w:cs="宋体"/>
                <w:sz w:val="21"/>
                <w:szCs w:val="21"/>
              </w:rPr>
            </w:pPr>
            <w:r>
              <w:rPr>
                <w:rFonts w:hint="eastAsia" w:ascii="宋体" w:hAnsi="宋体" w:eastAsia="宋体" w:cs="宋体"/>
                <w:sz w:val="21"/>
                <w:szCs w:val="21"/>
              </w:rPr>
              <w:t>2.Python特点。</w:t>
            </w:r>
          </w:p>
          <w:p>
            <w:pPr>
              <w:rPr>
                <w:rFonts w:ascii="宋体" w:hAnsi="宋体" w:eastAsia="宋体" w:cs="宋体"/>
                <w:sz w:val="21"/>
                <w:szCs w:val="21"/>
              </w:rPr>
            </w:pPr>
            <w:r>
              <w:rPr>
                <w:rFonts w:hint="eastAsia" w:ascii="宋体" w:hAnsi="宋体" w:eastAsia="宋体" w:cs="宋体"/>
                <w:sz w:val="21"/>
                <w:szCs w:val="21"/>
              </w:rPr>
              <w:t>3.Python语法基础。</w:t>
            </w:r>
          </w:p>
          <w:p>
            <w:pPr>
              <w:rPr>
                <w:rFonts w:ascii="宋体" w:hAnsi="宋体" w:eastAsia="宋体" w:cs="宋体"/>
                <w:sz w:val="21"/>
                <w:szCs w:val="21"/>
              </w:rPr>
            </w:pPr>
            <w:r>
              <w:rPr>
                <w:rFonts w:hint="eastAsia" w:ascii="宋体" w:hAnsi="宋体" w:eastAsia="宋体" w:cs="宋体"/>
                <w:sz w:val="21"/>
                <w:szCs w:val="21"/>
              </w:rPr>
              <w:t>4.Python程序执行原理。</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1.教学方法：将 “教、学、练、做”融为一体。 </w:t>
            </w:r>
          </w:p>
          <w:p>
            <w:pPr>
              <w:rPr>
                <w:rFonts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color w:val="000000"/>
                <w:sz w:val="21"/>
                <w:szCs w:val="21"/>
              </w:rPr>
              <w:t>Python程序设计基础</w:t>
            </w:r>
            <w:r>
              <w:rPr>
                <w:rFonts w:hint="eastAsia" w:ascii="宋体" w:hAnsi="宋体" w:eastAsia="宋体" w:cs="宋体"/>
                <w:sz w:val="21"/>
                <w:szCs w:val="21"/>
              </w:rPr>
              <w:t>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color w:val="000000"/>
                <w:sz w:val="21"/>
                <w:szCs w:val="21"/>
              </w:rPr>
            </w:pPr>
            <w:r>
              <w:rPr>
                <w:rFonts w:hint="eastAsia" w:ascii="宋体" w:hAnsi="宋体" w:eastAsia="宋体" w:cs="宋体"/>
                <w:bCs/>
                <w:sz w:val="21"/>
                <w:szCs w:val="21"/>
              </w:rPr>
              <w:t>4.主要教学场所：程序设计实训室。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8</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网站管理与维护</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1.素质目标：严格遵守岗位规章制度；具有较强的团队协作精神和沟通能力；做事踏实、认真、仔细，具有较强的责任心；具有较强的服务意识。</w:t>
            </w:r>
          </w:p>
          <w:p>
            <w:pPr>
              <w:rPr>
                <w:rFonts w:ascii="宋体" w:hAnsi="宋体" w:eastAsia="宋体" w:cs="宋体"/>
                <w:sz w:val="21"/>
                <w:szCs w:val="21"/>
              </w:rPr>
            </w:pPr>
            <w:r>
              <w:rPr>
                <w:rFonts w:hint="eastAsia" w:ascii="宋体" w:hAnsi="宋体" w:eastAsia="宋体" w:cs="宋体"/>
                <w:sz w:val="21"/>
                <w:szCs w:val="21"/>
              </w:rPr>
              <w:t>2.知识目标：掌握WEB技术的基础与网站的一般建设步骤；掌握数据库服务的安装配置与管理；掌握web攻击的检测和受到攻击后恢复方法安全防范的基本原则。</w:t>
            </w:r>
          </w:p>
          <w:p>
            <w:pPr>
              <w:rPr>
                <w:rFonts w:ascii="宋体" w:hAnsi="宋体" w:eastAsia="宋体" w:cs="宋体"/>
                <w:sz w:val="21"/>
                <w:szCs w:val="21"/>
              </w:rPr>
            </w:pPr>
            <w:r>
              <w:rPr>
                <w:rFonts w:hint="eastAsia" w:ascii="宋体" w:hAnsi="宋体" w:eastAsia="宋体" w:cs="宋体"/>
                <w:sz w:val="21"/>
                <w:szCs w:val="21"/>
              </w:rPr>
              <w:t>3.能力目标：掌握搭建FIP服务器进行网站数据文件传输；掌握主流数据库服务器安装配置管理；掌握IIS的基本配置。</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1.web技术与web标准。</w:t>
            </w:r>
          </w:p>
          <w:p>
            <w:pPr>
              <w:rPr>
                <w:rFonts w:ascii="宋体" w:hAnsi="宋体" w:eastAsia="宋体" w:cs="宋体"/>
                <w:sz w:val="21"/>
                <w:szCs w:val="21"/>
              </w:rPr>
            </w:pPr>
            <w:r>
              <w:rPr>
                <w:rFonts w:hint="eastAsia" w:ascii="宋体" w:hAnsi="宋体" w:eastAsia="宋体" w:cs="宋体"/>
                <w:sz w:val="21"/>
                <w:szCs w:val="21"/>
              </w:rPr>
              <w:t>2.web站点的规划和设计。</w:t>
            </w:r>
          </w:p>
          <w:p>
            <w:pPr>
              <w:rPr>
                <w:rFonts w:ascii="宋体" w:hAnsi="宋体" w:eastAsia="宋体" w:cs="宋体"/>
                <w:sz w:val="21"/>
                <w:szCs w:val="21"/>
              </w:rPr>
            </w:pPr>
            <w:r>
              <w:rPr>
                <w:rFonts w:hint="eastAsia" w:ascii="宋体" w:hAnsi="宋体" w:eastAsia="宋体" w:cs="宋体"/>
                <w:sz w:val="21"/>
                <w:szCs w:val="21"/>
              </w:rPr>
              <w:t>3.动态网站编程技术。</w:t>
            </w:r>
          </w:p>
          <w:p>
            <w:pPr>
              <w:rPr>
                <w:rFonts w:ascii="宋体" w:hAnsi="宋体" w:eastAsia="宋体" w:cs="宋体"/>
                <w:sz w:val="21"/>
                <w:szCs w:val="21"/>
              </w:rPr>
            </w:pPr>
            <w:r>
              <w:rPr>
                <w:rFonts w:hint="eastAsia" w:ascii="宋体" w:hAnsi="宋体" w:eastAsia="宋体" w:cs="宋体"/>
                <w:sz w:val="21"/>
                <w:szCs w:val="21"/>
              </w:rPr>
              <w:t>4.网站的部署与配置。</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1.教学方法：教师讲解和学生动手操作相结合的方式。 </w:t>
            </w:r>
          </w:p>
          <w:p>
            <w:pPr>
              <w:rPr>
                <w:rFonts w:ascii="宋体" w:hAnsi="宋体" w:eastAsia="宋体" w:cs="宋体"/>
                <w:sz w:val="21"/>
                <w:szCs w:val="21"/>
              </w:rPr>
            </w:pPr>
            <w:r>
              <w:rPr>
                <w:rFonts w:hint="eastAsia" w:ascii="宋体" w:hAnsi="宋体" w:eastAsia="宋体" w:cs="宋体"/>
                <w:sz w:val="21"/>
                <w:szCs w:val="21"/>
              </w:rPr>
              <w:t>2.教学资源：网站管理与维护相关的教学案例及相关规章制度。</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4.主要教学场所：多媒体教室+网站设计实训室。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9</w:t>
            </w:r>
          </w:p>
        </w:tc>
        <w:tc>
          <w:tcPr>
            <w:tcW w:w="1788" w:type="dxa"/>
            <w:vAlign w:val="center"/>
          </w:tcPr>
          <w:p>
            <w:pPr>
              <w:spacing w:before="93" w:beforeLines="30"/>
              <w:jc w:val="center"/>
              <w:rPr>
                <w:rFonts w:ascii="宋体" w:hAnsi="宋体" w:eastAsia="宋体" w:cs="宋体"/>
                <w:color w:val="000000"/>
                <w:sz w:val="21"/>
                <w:szCs w:val="21"/>
              </w:rPr>
            </w:pPr>
            <w:r>
              <w:rPr>
                <w:rFonts w:hint="eastAsia" w:ascii="宋体" w:hAnsi="宋体" w:eastAsia="宋体" w:cs="宋体"/>
                <w:color w:val="000000"/>
                <w:sz w:val="21"/>
                <w:szCs w:val="21"/>
              </w:rPr>
              <w:t>网络安全技术</w:t>
            </w:r>
          </w:p>
        </w:tc>
        <w:tc>
          <w:tcPr>
            <w:tcW w:w="5387" w:type="dxa"/>
            <w:vAlign w:val="center"/>
          </w:tcPr>
          <w:p>
            <w:pPr>
              <w:pStyle w:val="28"/>
              <w:numPr>
                <w:ilvl w:val="0"/>
                <w:numId w:val="3"/>
              </w:numPr>
              <w:ind w:firstLineChars="0"/>
              <w:rPr>
                <w:rFonts w:ascii="宋体" w:hAnsi="宋体" w:eastAsia="宋体" w:cs="宋体"/>
                <w:sz w:val="21"/>
                <w:szCs w:val="21"/>
              </w:rPr>
            </w:pPr>
            <w:r>
              <w:rPr>
                <w:rFonts w:hint="eastAsia" w:ascii="宋体" w:hAnsi="宋体" w:eastAsia="宋体" w:cs="宋体"/>
                <w:sz w:val="21"/>
                <w:szCs w:val="21"/>
              </w:rPr>
              <w:t>素质目标：养成对关键数据及业务进行机密性保护的习惯；养成对网络关键入口设备进行访问控制管理的习惯；形成对网络安全技术的综合运用能力提高分析解决问题的能力，培养团队协作的精神。</w:t>
            </w:r>
          </w:p>
          <w:p>
            <w:pPr>
              <w:pStyle w:val="28"/>
              <w:numPr>
                <w:ilvl w:val="0"/>
                <w:numId w:val="3"/>
              </w:numPr>
              <w:ind w:firstLineChars="0"/>
              <w:rPr>
                <w:rFonts w:ascii="宋体" w:hAnsi="宋体" w:eastAsia="宋体" w:cs="宋体"/>
                <w:sz w:val="21"/>
                <w:szCs w:val="21"/>
              </w:rPr>
            </w:pPr>
            <w:r>
              <w:rPr>
                <w:rFonts w:hint="eastAsia" w:ascii="宋体" w:hAnsi="宋体" w:eastAsia="宋体" w:cs="宋体"/>
                <w:sz w:val="21"/>
                <w:szCs w:val="21"/>
              </w:rPr>
              <w:t>知识目标：理解TCP/IP协议层次结构、关键协议的工作原理和封装格式；理解加密技术相关知识和加密工作原理；理解网络访问控制相关知识、关键要素和流量控制技术；理解IDS与IPS的功能和区别；理解网络及主机渗透共计和加固防护的几种方法。</w:t>
            </w:r>
          </w:p>
          <w:p>
            <w:pPr>
              <w:pStyle w:val="28"/>
              <w:numPr>
                <w:ilvl w:val="0"/>
                <w:numId w:val="3"/>
              </w:numPr>
              <w:ind w:firstLineChars="0"/>
              <w:rPr>
                <w:rFonts w:ascii="宋体" w:hAnsi="宋体" w:eastAsia="宋体" w:cs="宋体"/>
                <w:sz w:val="21"/>
                <w:szCs w:val="21"/>
              </w:rPr>
            </w:pPr>
            <w:r>
              <w:rPr>
                <w:rFonts w:hint="eastAsia" w:ascii="宋体" w:hAnsi="宋体" w:eastAsia="宋体" w:cs="宋体"/>
                <w:sz w:val="21"/>
                <w:szCs w:val="21"/>
              </w:rPr>
              <w:t>能力目标：能够掌握用协议分析软件捕获特定的协议数据并分析协议的安全性；掌握综合应用CA技术和VPN技术来解决实际中数据保护的需求；掌握路由器、防火墙的访问控制配置方法；能够利用snort配置IDS系统；能够部署利用思科设备配置IPS系统；能够分析操作系统漏洞，进行升级补丁镜像安全加固。</w:t>
            </w:r>
          </w:p>
        </w:tc>
        <w:tc>
          <w:tcPr>
            <w:tcW w:w="2748" w:type="dxa"/>
            <w:vAlign w:val="center"/>
          </w:tcPr>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利用抓包软件工具捕获数据包，然后进行网络协议安全性分析。</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加密技术及原理；虚拟专用网络技术及应用。</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无线连接认证。</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防火墙基本功能及配置。</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基于思科路由器配置防火墙的防护功能。</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入侵检测和防御系统功能及部署；基于snort配置入侵检测检测功能配置。</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Kali原理与基本操作；利用Kali进行信息收集和漏洞挖掘。</w:t>
            </w:r>
          </w:p>
          <w:p>
            <w:pPr>
              <w:pStyle w:val="28"/>
              <w:numPr>
                <w:ilvl w:val="0"/>
                <w:numId w:val="4"/>
              </w:numPr>
              <w:ind w:firstLineChars="0"/>
              <w:rPr>
                <w:rFonts w:ascii="宋体" w:hAnsi="宋体" w:eastAsia="宋体" w:cs="宋体"/>
                <w:sz w:val="21"/>
                <w:szCs w:val="21"/>
              </w:rPr>
            </w:pPr>
            <w:r>
              <w:rPr>
                <w:rFonts w:hint="eastAsia" w:ascii="宋体" w:hAnsi="宋体" w:eastAsia="宋体" w:cs="宋体"/>
                <w:sz w:val="21"/>
                <w:szCs w:val="21"/>
              </w:rPr>
              <w:t>数据备份与恢复；基于SNMP实现网络管理。</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以社会主义核心价值观、密码学家王小云的事迹、国产网络安全设备发展现状和面临的困境等等为思政元素；根据企业真实案例、国家专业教学标准和网络安全运维职业技能等级标准等，以系列微课、在线测试题库、主题讨论等为教学资源；利用开源软件搭建虚拟仿真实训室，结合硬件实训室王城学生的技能训练；通过教师的讲解示范，任务驱动，小组协作学习等多种教学方法让学生掌握网络安全技术；采用过程性考核、终结性考核和以证代考相结合的考核方式，采用学校、企业、教师、家长、学生和网络学习平台六方联动参加评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10</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构建与管理无线局域网</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1.素质目标：具有收集信息，制订计划交流合作、分析概括和解决问题的方法和能力；具有质量意识和安全意识；具有实事求是、尊重技术的科学态度，具有创新和技术革新的意识。</w:t>
            </w:r>
          </w:p>
          <w:p>
            <w:pPr>
              <w:rPr>
                <w:rFonts w:ascii="宋体" w:hAnsi="宋体" w:eastAsia="宋体" w:cs="宋体"/>
                <w:sz w:val="21"/>
                <w:szCs w:val="21"/>
              </w:rPr>
            </w:pPr>
            <w:r>
              <w:rPr>
                <w:rFonts w:hint="eastAsia" w:ascii="宋体" w:hAnsi="宋体" w:eastAsia="宋体" w:cs="宋体"/>
                <w:sz w:val="21"/>
                <w:szCs w:val="21"/>
              </w:rPr>
              <w:t>2.知识目标：能快速判断IP地址的类型、给出相应的子网掩码、广播地址等，能说出子网划分的实质并进行正确的子网划分；能说出有类地址和无类地址的区别和主要应用；能说出无线路由器的主要功能和常用使用技巧，能说出防火墙的的常用功能和核心技术；能说出静态路由、却省路由。RIP、OSPF、的各自特点，区别和主要应用场合。</w:t>
            </w:r>
          </w:p>
          <w:p>
            <w:pPr>
              <w:rPr>
                <w:rFonts w:ascii="宋体" w:hAnsi="宋体" w:eastAsia="宋体" w:cs="宋体"/>
                <w:sz w:val="21"/>
                <w:szCs w:val="21"/>
              </w:rPr>
            </w:pPr>
            <w:r>
              <w:rPr>
                <w:rFonts w:hint="eastAsia" w:ascii="宋体" w:hAnsi="宋体" w:eastAsia="宋体" w:cs="宋体"/>
                <w:sz w:val="21"/>
                <w:szCs w:val="21"/>
              </w:rPr>
              <w:t>3.能力目标：掌握无线网卡和无线路由器的使用；掌握组建对等结构无线局域网；掌握基础结构无线局域网；会构建WDS无线局域网。</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1.网络地址规划。</w:t>
            </w:r>
          </w:p>
          <w:p>
            <w:pPr>
              <w:rPr>
                <w:rFonts w:ascii="宋体" w:hAnsi="宋体" w:eastAsia="宋体" w:cs="宋体"/>
                <w:sz w:val="21"/>
                <w:szCs w:val="21"/>
              </w:rPr>
            </w:pPr>
            <w:r>
              <w:rPr>
                <w:rFonts w:hint="eastAsia" w:ascii="宋体" w:hAnsi="宋体" w:eastAsia="宋体" w:cs="宋体"/>
                <w:sz w:val="21"/>
                <w:szCs w:val="21"/>
              </w:rPr>
              <w:t>2.构建小型网络。</w:t>
            </w:r>
          </w:p>
          <w:p>
            <w:pPr>
              <w:rPr>
                <w:rFonts w:ascii="宋体" w:hAnsi="宋体" w:eastAsia="宋体" w:cs="宋体"/>
                <w:sz w:val="21"/>
                <w:szCs w:val="21"/>
              </w:rPr>
            </w:pPr>
            <w:r>
              <w:rPr>
                <w:rFonts w:hint="eastAsia" w:ascii="宋体" w:hAnsi="宋体" w:eastAsia="宋体" w:cs="宋体"/>
                <w:sz w:val="21"/>
                <w:szCs w:val="21"/>
              </w:rPr>
              <w:t>3.构建中型网络。</w:t>
            </w:r>
          </w:p>
          <w:p>
            <w:pPr>
              <w:rPr>
                <w:rFonts w:ascii="宋体" w:hAnsi="宋体" w:eastAsia="宋体" w:cs="宋体"/>
                <w:sz w:val="21"/>
                <w:szCs w:val="21"/>
              </w:rPr>
            </w:pPr>
            <w:r>
              <w:rPr>
                <w:rFonts w:hint="eastAsia" w:ascii="宋体" w:hAnsi="宋体" w:eastAsia="宋体" w:cs="宋体"/>
                <w:sz w:val="21"/>
                <w:szCs w:val="21"/>
              </w:rPr>
              <w:t>4.多园区网络的互联。</w:t>
            </w:r>
          </w:p>
          <w:p>
            <w:pPr>
              <w:rPr>
                <w:rFonts w:ascii="宋体" w:hAnsi="宋体" w:eastAsia="宋体" w:cs="宋体"/>
                <w:sz w:val="21"/>
                <w:szCs w:val="21"/>
              </w:rPr>
            </w:pPr>
            <w:r>
              <w:rPr>
                <w:rFonts w:hint="eastAsia" w:ascii="宋体" w:hAnsi="宋体" w:eastAsia="宋体" w:cs="宋体"/>
                <w:sz w:val="21"/>
                <w:szCs w:val="21"/>
              </w:rPr>
              <w:t>5.网络安全基础。</w:t>
            </w:r>
          </w:p>
          <w:p>
            <w:pPr>
              <w:jc w:val="left"/>
              <w:rPr>
                <w:rFonts w:ascii="宋体" w:hAnsi="宋体" w:eastAsia="宋体" w:cs="宋体"/>
                <w:sz w:val="21"/>
                <w:szCs w:val="21"/>
              </w:rPr>
            </w:pPr>
            <w:r>
              <w:rPr>
                <w:rFonts w:hint="eastAsia" w:ascii="宋体" w:hAnsi="宋体" w:eastAsia="宋体" w:cs="宋体"/>
                <w:sz w:val="21"/>
                <w:szCs w:val="21"/>
              </w:rPr>
              <w:t>6.网络综合实战。</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1.教学方法：将 “教、学、练、做”融为一体。 </w:t>
            </w:r>
          </w:p>
          <w:p>
            <w:pPr>
              <w:rPr>
                <w:rFonts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bCs/>
                <w:spacing w:val="-2"/>
                <w:sz w:val="21"/>
                <w:szCs w:val="21"/>
              </w:rPr>
              <w:t>构建与管理无线局域网</w:t>
            </w:r>
            <w:r>
              <w:rPr>
                <w:rFonts w:hint="eastAsia" w:ascii="宋体" w:hAnsi="宋体" w:eastAsia="宋体" w:cs="宋体"/>
                <w:sz w:val="21"/>
                <w:szCs w:val="21"/>
              </w:rPr>
              <w:t>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4.主要教学场所：实训机房。</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11</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数据库应用技术</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1.素质目标：诚实、守信、坚韧不拔的性格‘自主、开放的学习能力，良好的自我表现、与人沟通能力，良好的团队合作精神。</w:t>
            </w:r>
          </w:p>
          <w:p>
            <w:pPr>
              <w:rPr>
                <w:rFonts w:ascii="宋体" w:hAnsi="宋体" w:eastAsia="宋体" w:cs="宋体"/>
                <w:sz w:val="21"/>
                <w:szCs w:val="21"/>
              </w:rPr>
            </w:pPr>
            <w:r>
              <w:rPr>
                <w:rFonts w:hint="eastAsia" w:ascii="宋体" w:hAnsi="宋体" w:eastAsia="宋体" w:cs="宋体"/>
                <w:sz w:val="21"/>
                <w:szCs w:val="21"/>
              </w:rPr>
              <w:t>2.知识目标：掌握数据库系统的组成和主要功能，掌握关系模型及常用术语；扎掌握数据库系统的系统功能分析的主要作用，掌握数据库设计步骤。</w:t>
            </w:r>
          </w:p>
          <w:p>
            <w:pPr>
              <w:rPr>
                <w:rFonts w:ascii="宋体" w:hAnsi="宋体" w:eastAsia="宋体" w:cs="宋体"/>
                <w:sz w:val="21"/>
                <w:szCs w:val="21"/>
              </w:rPr>
            </w:pPr>
            <w:r>
              <w:rPr>
                <w:rFonts w:hint="eastAsia" w:ascii="宋体" w:hAnsi="宋体" w:eastAsia="宋体" w:cs="宋体"/>
                <w:sz w:val="21"/>
                <w:szCs w:val="21"/>
              </w:rPr>
              <w:t>3.能力目标：能独立设计和管理数据库的能力；能在应用程序开发中设计数据库结构；具备对数据库进行各种数据查询能力；具备数据库备份恢复和安全性管理的能力。</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1.数据库基础知识。</w:t>
            </w:r>
          </w:p>
          <w:p>
            <w:pPr>
              <w:rPr>
                <w:rFonts w:ascii="宋体" w:hAnsi="宋体" w:eastAsia="宋体" w:cs="宋体"/>
                <w:sz w:val="21"/>
                <w:szCs w:val="21"/>
              </w:rPr>
            </w:pPr>
            <w:r>
              <w:rPr>
                <w:rFonts w:hint="eastAsia" w:ascii="宋体" w:hAnsi="宋体" w:eastAsia="宋体" w:cs="宋体"/>
                <w:sz w:val="21"/>
                <w:szCs w:val="21"/>
              </w:rPr>
              <w:t>2.数据库应用技术概述。</w:t>
            </w:r>
          </w:p>
          <w:p>
            <w:pPr>
              <w:rPr>
                <w:rFonts w:ascii="宋体" w:hAnsi="宋体" w:eastAsia="宋体" w:cs="宋体"/>
                <w:sz w:val="21"/>
                <w:szCs w:val="21"/>
              </w:rPr>
            </w:pPr>
            <w:r>
              <w:rPr>
                <w:rFonts w:hint="eastAsia" w:ascii="宋体" w:hAnsi="宋体" w:eastAsia="宋体" w:cs="宋体"/>
                <w:sz w:val="21"/>
                <w:szCs w:val="21"/>
              </w:rPr>
              <w:t>3.数据增删改查。</w:t>
            </w:r>
          </w:p>
          <w:p>
            <w:pPr>
              <w:rPr>
                <w:rFonts w:ascii="宋体" w:hAnsi="宋体" w:eastAsia="宋体" w:cs="宋体"/>
                <w:sz w:val="21"/>
                <w:szCs w:val="21"/>
              </w:rPr>
            </w:pPr>
            <w:r>
              <w:rPr>
                <w:rFonts w:hint="eastAsia" w:ascii="宋体" w:hAnsi="宋体" w:eastAsia="宋体" w:cs="宋体"/>
                <w:sz w:val="21"/>
                <w:szCs w:val="21"/>
              </w:rPr>
              <w:t>4.创建报表。</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1.教学方法： 教学+练习+实训的方法。</w:t>
            </w:r>
          </w:p>
          <w:p>
            <w:pPr>
              <w:rPr>
                <w:rFonts w:ascii="宋体" w:hAnsi="宋体" w:eastAsia="宋体" w:cs="宋体"/>
                <w:sz w:val="21"/>
                <w:szCs w:val="21"/>
              </w:rPr>
            </w:pPr>
            <w:r>
              <w:rPr>
                <w:rFonts w:hint="eastAsia" w:ascii="宋体" w:hAnsi="宋体" w:eastAsia="宋体" w:cs="宋体"/>
                <w:sz w:val="21"/>
                <w:szCs w:val="21"/>
              </w:rPr>
              <w:t>2.教学资源：数据库应用技术相关的教学案例及网络资源。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3.考核办法：过程考核+期末考试。 </w:t>
            </w:r>
          </w:p>
          <w:p>
            <w:pPr>
              <w:rPr>
                <w:rFonts w:ascii="宋体" w:hAnsi="宋体" w:eastAsia="宋体" w:cs="宋体"/>
                <w:sz w:val="21"/>
                <w:szCs w:val="21"/>
              </w:rPr>
            </w:pPr>
            <w:r>
              <w:rPr>
                <w:rFonts w:hint="eastAsia" w:ascii="宋体" w:hAnsi="宋体" w:eastAsia="宋体" w:cs="宋体"/>
                <w:bCs/>
                <w:sz w:val="21"/>
                <w:szCs w:val="21"/>
              </w:rPr>
              <w:t>4.主要教学场所：程序设计实训室。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12</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PS图形图像处理</w:t>
            </w:r>
          </w:p>
        </w:tc>
        <w:tc>
          <w:tcPr>
            <w:tcW w:w="5387" w:type="dxa"/>
          </w:tcPr>
          <w:p>
            <w:pPr>
              <w:rPr>
                <w:rFonts w:ascii="宋体" w:hAnsi="宋体" w:eastAsia="宋体" w:cs="宋体"/>
                <w:sz w:val="21"/>
                <w:szCs w:val="21"/>
              </w:rPr>
            </w:pPr>
            <w:r>
              <w:rPr>
                <w:rFonts w:hint="eastAsia" w:ascii="宋体" w:hAnsi="宋体" w:eastAsia="宋体" w:cs="宋体"/>
                <w:sz w:val="21"/>
                <w:szCs w:val="21"/>
              </w:rPr>
              <w:t>1.素质目标：主动学习能力；团队协作意识；探索创新能力；表达沟通能力；解决问题的能力；外语应用能力；良好的审美能力；持续发展能力.</w:t>
            </w:r>
          </w:p>
          <w:p>
            <w:pPr>
              <w:rPr>
                <w:rFonts w:ascii="宋体" w:hAnsi="宋体" w:eastAsia="宋体" w:cs="宋体"/>
                <w:sz w:val="21"/>
                <w:szCs w:val="21"/>
              </w:rPr>
            </w:pPr>
            <w:r>
              <w:rPr>
                <w:rFonts w:hint="eastAsia" w:ascii="宋体" w:hAnsi="宋体" w:eastAsia="宋体" w:cs="宋体"/>
                <w:sz w:val="21"/>
                <w:szCs w:val="21"/>
              </w:rPr>
              <w:t>2.知识目标：了解平面设计的基本知识、图像的获取方式；熟悉photoshop的工作界面、布局，各类工具的使用方法；熟练掌握图层的操作方法；掌握图层样式效果的应用。掌握路径调板、通道、蒙版的操作方法；掌握图像色调和色彩的调整方法；了解特殊颜色效果的获取方法。掌握滤镜的应用方法。掌握图像切片的使用方法，图像的优化方法；了解印前产品的处理和图像的输出、打印。</w:t>
            </w:r>
          </w:p>
          <w:p>
            <w:pPr>
              <w:rPr>
                <w:rFonts w:ascii="宋体" w:hAnsi="宋体" w:eastAsia="宋体" w:cs="宋体"/>
                <w:sz w:val="21"/>
                <w:szCs w:val="21"/>
              </w:rPr>
            </w:pPr>
            <w:r>
              <w:rPr>
                <w:rFonts w:hint="eastAsia" w:ascii="宋体" w:hAnsi="宋体" w:eastAsia="宋体" w:cs="宋体"/>
                <w:sz w:val="21"/>
                <w:szCs w:val="21"/>
              </w:rPr>
              <w:t>3.能力目标：能够独立完成本章中的各个实训项目；利用Photoshop软件能够进行图像编辑、设计、合成、网页制作以及高品质图片输出等；利用Photoshop软件来制作包装盒、杂志封面、平面广告、图片合成、特效以及数码照片处理，为制作网站的网页提供图片素材。</w:t>
            </w:r>
          </w:p>
        </w:tc>
        <w:tc>
          <w:tcPr>
            <w:tcW w:w="2748" w:type="dxa"/>
          </w:tcPr>
          <w:p>
            <w:pPr>
              <w:rPr>
                <w:rFonts w:ascii="宋体" w:hAnsi="宋体" w:eastAsia="宋体" w:cs="宋体"/>
                <w:sz w:val="21"/>
                <w:szCs w:val="21"/>
              </w:rPr>
            </w:pPr>
            <w:r>
              <w:rPr>
                <w:rFonts w:hint="eastAsia" w:ascii="宋体" w:hAnsi="宋体" w:eastAsia="宋体" w:cs="宋体"/>
                <w:sz w:val="21"/>
                <w:szCs w:val="21"/>
              </w:rPr>
              <w:t>1.认识Photoshop；Photoshop基本操作；</w:t>
            </w:r>
          </w:p>
          <w:p>
            <w:pPr>
              <w:rPr>
                <w:rFonts w:ascii="宋体" w:hAnsi="宋体" w:eastAsia="宋体" w:cs="宋体"/>
                <w:sz w:val="21"/>
                <w:szCs w:val="21"/>
              </w:rPr>
            </w:pPr>
            <w:r>
              <w:rPr>
                <w:rFonts w:hint="eastAsia" w:ascii="宋体" w:hAnsi="宋体" w:eastAsia="宋体" w:cs="宋体"/>
                <w:sz w:val="21"/>
                <w:szCs w:val="21"/>
              </w:rPr>
              <w:t>2.创建与编辑选区；</w:t>
            </w:r>
          </w:p>
          <w:p>
            <w:pPr>
              <w:rPr>
                <w:rFonts w:ascii="宋体" w:hAnsi="宋体" w:eastAsia="宋体" w:cs="宋体"/>
                <w:sz w:val="21"/>
                <w:szCs w:val="21"/>
              </w:rPr>
            </w:pPr>
            <w:r>
              <w:rPr>
                <w:rFonts w:hint="eastAsia" w:ascii="宋体" w:hAnsi="宋体" w:eastAsia="宋体" w:cs="宋体"/>
                <w:sz w:val="21"/>
                <w:szCs w:val="21"/>
              </w:rPr>
              <w:t>3.编辑图像；</w:t>
            </w:r>
          </w:p>
          <w:p>
            <w:pPr>
              <w:rPr>
                <w:rFonts w:ascii="宋体" w:hAnsi="宋体" w:eastAsia="宋体" w:cs="宋体"/>
                <w:sz w:val="21"/>
                <w:szCs w:val="21"/>
              </w:rPr>
            </w:pPr>
            <w:r>
              <w:rPr>
                <w:rFonts w:hint="eastAsia" w:ascii="宋体" w:hAnsi="宋体" w:eastAsia="宋体" w:cs="宋体"/>
                <w:sz w:val="21"/>
                <w:szCs w:val="21"/>
              </w:rPr>
              <w:t xml:space="preserve">4.绘制与修饰图像； </w:t>
            </w:r>
          </w:p>
          <w:p>
            <w:pPr>
              <w:rPr>
                <w:rFonts w:ascii="宋体" w:hAnsi="宋体" w:eastAsia="宋体" w:cs="宋体"/>
                <w:sz w:val="21"/>
                <w:szCs w:val="21"/>
              </w:rPr>
            </w:pPr>
            <w:r>
              <w:rPr>
                <w:rFonts w:hint="eastAsia" w:ascii="宋体" w:hAnsi="宋体" w:eastAsia="宋体" w:cs="宋体"/>
                <w:sz w:val="21"/>
                <w:szCs w:val="21"/>
              </w:rPr>
              <w:t>5.Photoshop的灵魂——图层；</w:t>
            </w:r>
          </w:p>
          <w:p>
            <w:pPr>
              <w:rPr>
                <w:rFonts w:ascii="宋体" w:hAnsi="宋体" w:eastAsia="宋体" w:cs="宋体"/>
                <w:sz w:val="21"/>
                <w:szCs w:val="21"/>
              </w:rPr>
            </w:pPr>
            <w:r>
              <w:rPr>
                <w:rFonts w:hint="eastAsia" w:ascii="宋体" w:hAnsi="宋体" w:eastAsia="宋体" w:cs="宋体"/>
                <w:sz w:val="21"/>
                <w:szCs w:val="21"/>
              </w:rPr>
              <w:t>6.图像的色彩调整；</w:t>
            </w:r>
          </w:p>
          <w:p>
            <w:pPr>
              <w:rPr>
                <w:rFonts w:ascii="宋体" w:hAnsi="宋体" w:eastAsia="宋体" w:cs="宋体"/>
                <w:sz w:val="21"/>
                <w:szCs w:val="21"/>
              </w:rPr>
            </w:pPr>
            <w:r>
              <w:rPr>
                <w:rFonts w:hint="eastAsia" w:ascii="宋体" w:hAnsi="宋体" w:eastAsia="宋体" w:cs="宋体"/>
                <w:sz w:val="21"/>
                <w:szCs w:val="21"/>
              </w:rPr>
              <w:t>7.输入和美化文字；</w:t>
            </w:r>
          </w:p>
          <w:p>
            <w:pPr>
              <w:rPr>
                <w:rFonts w:ascii="宋体" w:hAnsi="宋体" w:eastAsia="宋体" w:cs="宋体"/>
                <w:sz w:val="21"/>
                <w:szCs w:val="21"/>
              </w:rPr>
            </w:pPr>
            <w:r>
              <w:rPr>
                <w:rFonts w:hint="eastAsia" w:ascii="宋体" w:hAnsi="宋体" w:eastAsia="宋体" w:cs="宋体"/>
                <w:sz w:val="21"/>
                <w:szCs w:val="21"/>
              </w:rPr>
              <w:t>8.绘制形状与路径；</w:t>
            </w:r>
          </w:p>
          <w:p>
            <w:pPr>
              <w:rPr>
                <w:rFonts w:ascii="宋体" w:hAnsi="宋体" w:eastAsia="宋体" w:cs="宋体"/>
                <w:sz w:val="21"/>
                <w:szCs w:val="21"/>
              </w:rPr>
            </w:pPr>
            <w:r>
              <w:rPr>
                <w:rFonts w:hint="eastAsia" w:ascii="宋体" w:hAnsi="宋体" w:eastAsia="宋体" w:cs="宋体"/>
                <w:sz w:val="21"/>
                <w:szCs w:val="21"/>
              </w:rPr>
              <w:t>9.通道的应用；</w:t>
            </w:r>
          </w:p>
          <w:p>
            <w:pPr>
              <w:rPr>
                <w:rFonts w:ascii="宋体" w:hAnsi="宋体" w:eastAsia="宋体" w:cs="宋体"/>
                <w:sz w:val="21"/>
                <w:szCs w:val="21"/>
              </w:rPr>
            </w:pPr>
            <w:r>
              <w:rPr>
                <w:rFonts w:hint="eastAsia" w:ascii="宋体" w:hAnsi="宋体" w:eastAsia="宋体" w:cs="宋体"/>
                <w:sz w:val="21"/>
                <w:szCs w:val="21"/>
              </w:rPr>
              <w:t>10.应用滤镜；</w:t>
            </w:r>
          </w:p>
          <w:p>
            <w:pPr>
              <w:rPr>
                <w:rFonts w:ascii="宋体" w:hAnsi="宋体" w:eastAsia="宋体" w:cs="宋体"/>
                <w:sz w:val="21"/>
                <w:szCs w:val="21"/>
              </w:rPr>
            </w:pPr>
            <w:r>
              <w:rPr>
                <w:rFonts w:hint="eastAsia" w:ascii="宋体" w:hAnsi="宋体" w:eastAsia="宋体" w:cs="宋体"/>
                <w:sz w:val="21"/>
                <w:szCs w:val="21"/>
              </w:rPr>
              <w:t>11.图像的自动化处理和输出。</w:t>
            </w:r>
          </w:p>
        </w:tc>
        <w:tc>
          <w:tcPr>
            <w:tcW w:w="3402" w:type="dxa"/>
          </w:tcPr>
          <w:p>
            <w:pPr>
              <w:rPr>
                <w:rFonts w:ascii="宋体" w:hAnsi="宋体" w:eastAsia="宋体" w:cs="宋体"/>
                <w:sz w:val="21"/>
                <w:szCs w:val="21"/>
              </w:rPr>
            </w:pPr>
            <w:r>
              <w:rPr>
                <w:rFonts w:hint="eastAsia" w:ascii="宋体" w:hAnsi="宋体" w:eastAsia="宋体" w:cs="宋体"/>
                <w:sz w:val="21"/>
                <w:szCs w:val="21"/>
              </w:rPr>
              <w:t>1.教学方法：教师讲解、学生课程学习和项目实训相结合的方式。</w:t>
            </w:r>
          </w:p>
          <w:p>
            <w:pPr>
              <w:rPr>
                <w:rFonts w:ascii="宋体" w:hAnsi="宋体" w:eastAsia="宋体" w:cs="宋体"/>
                <w:sz w:val="21"/>
                <w:szCs w:val="21"/>
              </w:rPr>
            </w:pPr>
            <w:r>
              <w:rPr>
                <w:rFonts w:hint="eastAsia" w:ascii="宋体" w:hAnsi="宋体" w:eastAsia="宋体" w:cs="宋体"/>
                <w:sz w:val="21"/>
                <w:szCs w:val="21"/>
              </w:rPr>
              <w:t>2.教学资源：常用工具软件项目教程，各类工具软件实例视频。</w:t>
            </w:r>
          </w:p>
          <w:p>
            <w:pPr>
              <w:rPr>
                <w:rFonts w:ascii="宋体" w:hAnsi="宋体" w:eastAsia="宋体" w:cs="宋体"/>
                <w:sz w:val="21"/>
                <w:szCs w:val="21"/>
              </w:rPr>
            </w:pPr>
            <w:r>
              <w:rPr>
                <w:rFonts w:hint="eastAsia" w:ascii="宋体" w:hAnsi="宋体" w:eastAsia="宋体" w:cs="宋体"/>
                <w:sz w:val="21"/>
                <w:szCs w:val="21"/>
              </w:rPr>
              <w:t>3.考核办法：过程考核。</w:t>
            </w:r>
          </w:p>
          <w:p>
            <w:pPr>
              <w:rPr>
                <w:rFonts w:ascii="宋体" w:hAnsi="宋体" w:eastAsia="宋体" w:cs="宋体"/>
                <w:sz w:val="21"/>
                <w:szCs w:val="21"/>
              </w:rPr>
            </w:pPr>
            <w:r>
              <w:rPr>
                <w:rFonts w:hint="eastAsia" w:ascii="宋体" w:hAnsi="宋体" w:eastAsia="宋体" w:cs="宋体"/>
                <w:sz w:val="21"/>
                <w:szCs w:val="21"/>
              </w:rPr>
              <w:t>4.主要教学场所：实训室。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13</w:t>
            </w:r>
          </w:p>
        </w:tc>
        <w:tc>
          <w:tcPr>
            <w:tcW w:w="1788" w:type="dxa"/>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Web前端项目实训</w:t>
            </w:r>
          </w:p>
        </w:tc>
        <w:tc>
          <w:tcPr>
            <w:tcW w:w="5387" w:type="dxa"/>
            <w:vAlign w:val="center"/>
          </w:tcPr>
          <w:p>
            <w:pPr>
              <w:rPr>
                <w:rFonts w:ascii="宋体" w:hAnsi="宋体" w:eastAsia="宋体" w:cs="宋体"/>
                <w:sz w:val="21"/>
                <w:szCs w:val="21"/>
              </w:rPr>
            </w:pPr>
            <w:r>
              <w:rPr>
                <w:rFonts w:hint="eastAsia" w:ascii="宋体" w:hAnsi="宋体" w:eastAsia="宋体" w:cs="宋体"/>
                <w:sz w:val="21"/>
                <w:szCs w:val="21"/>
              </w:rPr>
              <w:t xml:space="preserve">1.素质目标：培养学生的网页设计创意思维、艺术设计素质；培养学生的团队协作精神和创新精神、交流沟通能力；培养学生科学研究、专业设计和撰写实训报告的基本能力；培养学习的能力、分析问题的能力。 </w:t>
            </w:r>
          </w:p>
          <w:p>
            <w:pPr>
              <w:rPr>
                <w:rFonts w:ascii="宋体" w:hAnsi="宋体" w:eastAsia="宋体" w:cs="宋体"/>
                <w:sz w:val="21"/>
                <w:szCs w:val="21"/>
              </w:rPr>
            </w:pPr>
            <w:r>
              <w:rPr>
                <w:rFonts w:hint="eastAsia" w:ascii="宋体" w:hAnsi="宋体" w:eastAsia="宋体" w:cs="宋体"/>
                <w:sz w:val="21"/>
                <w:szCs w:val="21"/>
              </w:rPr>
              <w:t>2.知识目标：通过本实训，让学生掌握框架制作网页的方法、JavaScript语言的使用、网页特效及动画制作等方面的知识；掌握CSS布局及美化；会使用JavaScript美化网页；会使用jQuery美化网页；实现客户端表单校验。</w:t>
            </w:r>
          </w:p>
          <w:p>
            <w:pPr>
              <w:rPr>
                <w:rFonts w:ascii="宋体" w:hAnsi="宋体" w:eastAsia="宋体" w:cs="宋体"/>
                <w:sz w:val="21"/>
                <w:szCs w:val="21"/>
              </w:rPr>
            </w:pPr>
            <w:r>
              <w:rPr>
                <w:rFonts w:hint="eastAsia" w:ascii="宋体" w:hAnsi="宋体" w:eastAsia="宋体" w:cs="宋体"/>
                <w:sz w:val="21"/>
                <w:szCs w:val="21"/>
              </w:rPr>
              <w:t>3.能力目标：掌握JavaScript语言的语法;掌握在HTML代码语言中嵌入JavaScript代码的方法，能看懂JavaScript特效网页源代码；掌握框架制作网页的方法，会使用框架设计网页。</w:t>
            </w:r>
          </w:p>
        </w:tc>
        <w:tc>
          <w:tcPr>
            <w:tcW w:w="2748" w:type="dxa"/>
            <w:vAlign w:val="center"/>
          </w:tcPr>
          <w:p>
            <w:pPr>
              <w:rPr>
                <w:rFonts w:ascii="宋体" w:hAnsi="宋体" w:eastAsia="宋体" w:cs="宋体"/>
                <w:sz w:val="21"/>
                <w:szCs w:val="21"/>
              </w:rPr>
            </w:pPr>
            <w:r>
              <w:rPr>
                <w:rFonts w:hint="eastAsia" w:ascii="宋体" w:hAnsi="宋体" w:eastAsia="宋体" w:cs="宋体"/>
                <w:sz w:val="21"/>
                <w:szCs w:val="21"/>
              </w:rPr>
              <w:t>1.网站整体规划、素材的准备、策划书的编写。</w:t>
            </w:r>
          </w:p>
          <w:p>
            <w:pPr>
              <w:rPr>
                <w:rFonts w:ascii="宋体" w:hAnsi="宋体" w:eastAsia="宋体" w:cs="宋体"/>
                <w:sz w:val="21"/>
                <w:szCs w:val="21"/>
              </w:rPr>
            </w:pPr>
            <w:r>
              <w:rPr>
                <w:rFonts w:hint="eastAsia" w:ascii="宋体" w:hAnsi="宋体" w:eastAsia="宋体" w:cs="宋体"/>
                <w:sz w:val="21"/>
                <w:szCs w:val="21"/>
              </w:rPr>
              <w:t>2.网站界面设计。</w:t>
            </w:r>
          </w:p>
          <w:p>
            <w:pPr>
              <w:rPr>
                <w:rFonts w:ascii="宋体" w:hAnsi="宋体" w:eastAsia="宋体" w:cs="宋体"/>
                <w:sz w:val="21"/>
                <w:szCs w:val="21"/>
              </w:rPr>
            </w:pPr>
            <w:r>
              <w:rPr>
                <w:rFonts w:hint="eastAsia" w:ascii="宋体" w:hAnsi="宋体" w:eastAsia="宋体" w:cs="宋体"/>
                <w:sz w:val="21"/>
                <w:szCs w:val="21"/>
              </w:rPr>
              <w:t>3.网站的制作。</w:t>
            </w:r>
          </w:p>
          <w:p>
            <w:pPr>
              <w:rPr>
                <w:rFonts w:ascii="宋体" w:hAnsi="宋体" w:eastAsia="宋体" w:cs="宋体"/>
                <w:sz w:val="21"/>
                <w:szCs w:val="21"/>
              </w:rPr>
            </w:pPr>
            <w:r>
              <w:rPr>
                <w:rFonts w:hint="eastAsia" w:ascii="宋体" w:hAnsi="宋体" w:eastAsia="宋体" w:cs="宋体"/>
                <w:sz w:val="21"/>
                <w:szCs w:val="21"/>
              </w:rPr>
              <w:t>4.网站测试。</w:t>
            </w:r>
          </w:p>
          <w:p>
            <w:pPr>
              <w:rPr>
                <w:rFonts w:ascii="宋体" w:hAnsi="宋体" w:eastAsia="宋体" w:cs="宋体"/>
                <w:sz w:val="21"/>
                <w:szCs w:val="21"/>
              </w:rPr>
            </w:pPr>
            <w:r>
              <w:rPr>
                <w:rFonts w:hint="eastAsia" w:ascii="宋体" w:hAnsi="宋体" w:eastAsia="宋体" w:cs="宋体"/>
                <w:sz w:val="21"/>
                <w:szCs w:val="21"/>
              </w:rPr>
              <w:t>5.网站的维护、发布与推广。</w:t>
            </w:r>
          </w:p>
          <w:p>
            <w:pPr>
              <w:rPr>
                <w:rFonts w:ascii="宋体" w:hAnsi="宋体" w:eastAsia="宋体" w:cs="宋体"/>
                <w:sz w:val="21"/>
                <w:szCs w:val="21"/>
              </w:rPr>
            </w:pPr>
            <w:r>
              <w:rPr>
                <w:rFonts w:hint="eastAsia" w:ascii="宋体" w:hAnsi="宋体" w:eastAsia="宋体" w:cs="宋体"/>
                <w:sz w:val="21"/>
                <w:szCs w:val="21"/>
              </w:rPr>
              <w:t>6.实训总结。</w:t>
            </w:r>
          </w:p>
        </w:tc>
        <w:tc>
          <w:tcPr>
            <w:tcW w:w="3402" w:type="dxa"/>
            <w:vAlign w:val="center"/>
          </w:tcPr>
          <w:p>
            <w:pPr>
              <w:rPr>
                <w:rFonts w:ascii="宋体" w:hAnsi="宋体" w:eastAsia="宋体" w:cs="宋体"/>
                <w:sz w:val="21"/>
                <w:szCs w:val="21"/>
              </w:rPr>
            </w:pPr>
            <w:r>
              <w:rPr>
                <w:rFonts w:hint="eastAsia" w:ascii="宋体" w:hAnsi="宋体" w:eastAsia="宋体" w:cs="宋体"/>
                <w:sz w:val="21"/>
                <w:szCs w:val="21"/>
              </w:rPr>
              <w:t xml:space="preserve">1.教学方法：采用项目教学、小组教学法、讲授法教学，学生保证每人一机，在机房中进行集中实训，最后采用作品演示、作品答辩等教学手段来激发学生的学习积极性，提高学生的学习兴趣。 </w:t>
            </w:r>
          </w:p>
          <w:p>
            <w:pPr>
              <w:rPr>
                <w:rFonts w:ascii="宋体" w:hAnsi="宋体" w:eastAsia="宋体" w:cs="宋体"/>
                <w:sz w:val="21"/>
                <w:szCs w:val="21"/>
              </w:rPr>
            </w:pPr>
            <w:r>
              <w:rPr>
                <w:rFonts w:hint="eastAsia" w:ascii="宋体" w:hAnsi="宋体" w:eastAsia="宋体" w:cs="宋体"/>
                <w:sz w:val="21"/>
                <w:szCs w:val="21"/>
              </w:rPr>
              <w:t>2.教学资源：Web前端项目实训相关的教学案例及网络资源。</w:t>
            </w:r>
          </w:p>
          <w:p>
            <w:pPr>
              <w:rPr>
                <w:rFonts w:ascii="宋体" w:hAnsi="宋体" w:eastAsia="宋体" w:cs="宋体"/>
                <w:sz w:val="21"/>
                <w:szCs w:val="21"/>
              </w:rPr>
            </w:pPr>
            <w:r>
              <w:rPr>
                <w:rFonts w:hint="eastAsia" w:ascii="宋体" w:hAnsi="宋体" w:eastAsia="宋体" w:cs="宋体"/>
                <w:sz w:val="21"/>
                <w:szCs w:val="21"/>
              </w:rPr>
              <w:t xml:space="preserve">3.考核办法：实训考核方式，学生自评、学生互评、教师综合评定相结合的多元评价模式，通过过程评价与终结性评价结合。 </w:t>
            </w:r>
          </w:p>
          <w:p>
            <w:pPr>
              <w:rPr>
                <w:rFonts w:ascii="宋体" w:hAnsi="宋体" w:eastAsia="宋体" w:cs="宋体"/>
                <w:sz w:val="21"/>
                <w:szCs w:val="21"/>
              </w:rPr>
            </w:pPr>
            <w:r>
              <w:rPr>
                <w:rFonts w:hint="eastAsia" w:ascii="宋体" w:hAnsi="宋体" w:eastAsia="宋体" w:cs="宋体"/>
                <w:bCs/>
                <w:sz w:val="21"/>
                <w:szCs w:val="21"/>
              </w:rPr>
              <w:t>4.主要教学场所：网站设计实训室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jc w:val="center"/>
              <w:rPr>
                <w:rFonts w:ascii="宋体" w:hAnsi="宋体" w:eastAsia="宋体" w:cs="宋体"/>
                <w:sz w:val="21"/>
                <w:szCs w:val="21"/>
              </w:rPr>
            </w:pPr>
            <w:r>
              <w:rPr>
                <w:rFonts w:hint="eastAsia" w:ascii="宋体" w:hAnsi="宋体" w:eastAsia="宋体" w:cs="宋体"/>
                <w:sz w:val="21"/>
                <w:szCs w:val="21"/>
              </w:rPr>
              <w:t>14</w:t>
            </w:r>
          </w:p>
        </w:tc>
        <w:tc>
          <w:tcPr>
            <w:tcW w:w="1788" w:type="dxa"/>
            <w:vAlign w:val="center"/>
          </w:tcPr>
          <w:p>
            <w:pPr>
              <w:jc w:val="center"/>
              <w:rPr>
                <w:rFonts w:ascii="宋体" w:hAnsi="宋体" w:eastAsia="宋体" w:cs="宋体"/>
                <w:sz w:val="21"/>
                <w:szCs w:val="21"/>
              </w:rPr>
            </w:pPr>
            <w:r>
              <w:rPr>
                <w:rFonts w:hint="eastAsia" w:ascii="宋体" w:hAnsi="宋体" w:eastAsia="宋体" w:cs="宋体"/>
                <w:sz w:val="21"/>
                <w:szCs w:val="21"/>
              </w:rPr>
              <w:t>网络互联项目实训</w:t>
            </w:r>
          </w:p>
        </w:tc>
        <w:tc>
          <w:tcPr>
            <w:tcW w:w="5387" w:type="dxa"/>
          </w:tcPr>
          <w:p>
            <w:pPr>
              <w:rPr>
                <w:rFonts w:ascii="宋体" w:hAnsi="宋体" w:eastAsia="宋体" w:cs="宋体"/>
                <w:sz w:val="21"/>
                <w:szCs w:val="21"/>
              </w:rPr>
            </w:pPr>
            <w:r>
              <w:rPr>
                <w:rFonts w:hint="eastAsia" w:ascii="宋体" w:hAnsi="宋体" w:eastAsia="宋体" w:cs="宋体"/>
                <w:sz w:val="21"/>
                <w:szCs w:val="21"/>
              </w:rPr>
              <w:t>1.素质目标：具有科学的世界观，人生观，价值观和爱国主义，集体主义，社会主义思想，具备良好的职业道德和行为规范，成为懂法守法的公民；具有一定的文化艺术修养，较严谨的逻辑思维能力和准确的语言、文字表达能力；有良好的心理素质，能够经受挫折，不断进取；具有敬业精神，并在工作中有一定的社交能力，适应环境的能力；具有全局观念和组织协调能力，并具有一定的质量意识和安全意识；具有创新和开拓精神，并具备技术知识更新的初步能力和适应岗位需求变化的一般能力。</w:t>
            </w:r>
          </w:p>
          <w:p>
            <w:pPr>
              <w:rPr>
                <w:rFonts w:ascii="宋体" w:hAnsi="宋体" w:eastAsia="宋体" w:cs="宋体"/>
                <w:sz w:val="21"/>
                <w:szCs w:val="21"/>
              </w:rPr>
            </w:pPr>
            <w:r>
              <w:rPr>
                <w:rFonts w:hint="eastAsia" w:ascii="宋体" w:hAnsi="宋体" w:eastAsia="宋体" w:cs="宋体"/>
                <w:sz w:val="21"/>
                <w:szCs w:val="21"/>
              </w:rPr>
              <w:t>2.知识目标：掌握路由器、交换机的综合配置方法；能够根据需求给出网络设计方案；能够按照设计方案进行网络配置。</w:t>
            </w:r>
          </w:p>
          <w:p>
            <w:pPr>
              <w:rPr>
                <w:rFonts w:ascii="宋体" w:hAnsi="宋体" w:eastAsia="宋体" w:cs="宋体"/>
                <w:sz w:val="21"/>
                <w:szCs w:val="21"/>
              </w:rPr>
            </w:pPr>
            <w:r>
              <w:rPr>
                <w:rFonts w:hint="eastAsia" w:ascii="宋体" w:hAnsi="宋体" w:eastAsia="宋体" w:cs="宋体"/>
                <w:sz w:val="21"/>
                <w:szCs w:val="21"/>
              </w:rPr>
              <w:t>3.能力目标：进行系统需求分析，撰写系统需求分析说明书；按照系统需求分析，进行方案设计；具有设计方案进行设备的连接和配置的能力。</w:t>
            </w:r>
          </w:p>
        </w:tc>
        <w:tc>
          <w:tcPr>
            <w:tcW w:w="2748" w:type="dxa"/>
          </w:tcPr>
          <w:p>
            <w:pPr>
              <w:rPr>
                <w:rFonts w:ascii="宋体" w:hAnsi="宋体" w:eastAsia="宋体" w:cs="宋体"/>
                <w:sz w:val="21"/>
                <w:szCs w:val="21"/>
              </w:rPr>
            </w:pPr>
            <w:r>
              <w:rPr>
                <w:rFonts w:hint="eastAsia" w:ascii="宋体" w:hAnsi="宋体" w:eastAsia="宋体" w:cs="宋体"/>
                <w:sz w:val="21"/>
                <w:szCs w:val="21"/>
              </w:rPr>
              <w:t>1.底层IP地址配置。</w:t>
            </w:r>
          </w:p>
          <w:p>
            <w:pPr>
              <w:rPr>
                <w:rFonts w:ascii="宋体" w:hAnsi="宋体" w:eastAsia="宋体" w:cs="宋体"/>
                <w:sz w:val="21"/>
                <w:szCs w:val="21"/>
              </w:rPr>
            </w:pPr>
            <w:r>
              <w:rPr>
                <w:rFonts w:hint="eastAsia" w:ascii="宋体" w:hAnsi="宋体" w:eastAsia="宋体" w:cs="宋体"/>
                <w:sz w:val="21"/>
                <w:szCs w:val="21"/>
              </w:rPr>
              <w:t>2.交换机之间Trunk配置以及链路聚合配置。</w:t>
            </w:r>
          </w:p>
          <w:p>
            <w:pPr>
              <w:rPr>
                <w:rFonts w:ascii="宋体" w:hAnsi="宋体" w:eastAsia="宋体" w:cs="宋体"/>
                <w:sz w:val="21"/>
                <w:szCs w:val="21"/>
              </w:rPr>
            </w:pPr>
            <w:r>
              <w:rPr>
                <w:rFonts w:hint="eastAsia" w:ascii="宋体" w:hAnsi="宋体" w:eastAsia="宋体" w:cs="宋体"/>
                <w:sz w:val="21"/>
                <w:szCs w:val="21"/>
              </w:rPr>
              <w:t>3.快速生成树配置。</w:t>
            </w:r>
          </w:p>
          <w:p>
            <w:pPr>
              <w:rPr>
                <w:rFonts w:ascii="宋体" w:hAnsi="宋体" w:eastAsia="宋体" w:cs="宋体"/>
                <w:sz w:val="21"/>
                <w:szCs w:val="21"/>
              </w:rPr>
            </w:pPr>
            <w:r>
              <w:rPr>
                <w:rFonts w:hint="eastAsia" w:ascii="宋体" w:hAnsi="宋体" w:eastAsia="宋体" w:cs="宋体"/>
                <w:sz w:val="21"/>
                <w:szCs w:val="21"/>
              </w:rPr>
              <w:t>4.HSRP热备份配置。</w:t>
            </w:r>
          </w:p>
          <w:p>
            <w:pPr>
              <w:rPr>
                <w:rFonts w:ascii="宋体" w:hAnsi="宋体" w:eastAsia="宋体" w:cs="宋体"/>
                <w:sz w:val="21"/>
                <w:szCs w:val="21"/>
              </w:rPr>
            </w:pPr>
            <w:r>
              <w:rPr>
                <w:rFonts w:hint="eastAsia" w:ascii="宋体" w:hAnsi="宋体" w:eastAsia="宋体" w:cs="宋体"/>
                <w:sz w:val="21"/>
                <w:szCs w:val="21"/>
              </w:rPr>
              <w:t>5.DHCP服务器配置。</w:t>
            </w:r>
          </w:p>
          <w:p>
            <w:pPr>
              <w:rPr>
                <w:rFonts w:ascii="宋体" w:hAnsi="宋体" w:eastAsia="宋体" w:cs="宋体"/>
                <w:sz w:val="21"/>
                <w:szCs w:val="21"/>
              </w:rPr>
            </w:pPr>
            <w:r>
              <w:rPr>
                <w:rFonts w:hint="eastAsia" w:ascii="宋体" w:hAnsi="宋体" w:eastAsia="宋体" w:cs="宋体"/>
                <w:sz w:val="21"/>
                <w:szCs w:val="21"/>
              </w:rPr>
              <w:t>6.OSPF动态路由配置。</w:t>
            </w:r>
          </w:p>
          <w:p>
            <w:pPr>
              <w:rPr>
                <w:rFonts w:ascii="宋体" w:hAnsi="宋体" w:eastAsia="宋体" w:cs="宋体"/>
                <w:sz w:val="21"/>
                <w:szCs w:val="21"/>
              </w:rPr>
            </w:pPr>
            <w:r>
              <w:rPr>
                <w:rFonts w:hint="eastAsia" w:ascii="宋体" w:hAnsi="宋体" w:eastAsia="宋体" w:cs="宋体"/>
                <w:sz w:val="21"/>
                <w:szCs w:val="21"/>
              </w:rPr>
              <w:t>7.RIP动态路由配置。</w:t>
            </w:r>
          </w:p>
          <w:p>
            <w:pPr>
              <w:rPr>
                <w:rFonts w:ascii="宋体" w:hAnsi="宋体" w:eastAsia="宋体" w:cs="宋体"/>
                <w:sz w:val="21"/>
                <w:szCs w:val="21"/>
              </w:rPr>
            </w:pPr>
            <w:r>
              <w:rPr>
                <w:rFonts w:hint="eastAsia" w:ascii="宋体" w:hAnsi="宋体" w:eastAsia="宋体" w:cs="宋体"/>
                <w:sz w:val="21"/>
                <w:szCs w:val="21"/>
              </w:rPr>
              <w:t>8.路由重发布。</w:t>
            </w:r>
          </w:p>
          <w:p>
            <w:pPr>
              <w:rPr>
                <w:rFonts w:ascii="宋体" w:hAnsi="宋体" w:eastAsia="宋体" w:cs="宋体"/>
                <w:sz w:val="21"/>
                <w:szCs w:val="21"/>
              </w:rPr>
            </w:pPr>
            <w:r>
              <w:rPr>
                <w:rFonts w:hint="eastAsia" w:ascii="宋体" w:hAnsi="宋体" w:eastAsia="宋体" w:cs="宋体"/>
                <w:sz w:val="21"/>
                <w:szCs w:val="21"/>
              </w:rPr>
              <w:t>9.PPP认证。</w:t>
            </w:r>
          </w:p>
          <w:p>
            <w:pPr>
              <w:rPr>
                <w:rFonts w:ascii="宋体" w:hAnsi="宋体" w:eastAsia="宋体" w:cs="宋体"/>
                <w:sz w:val="21"/>
                <w:szCs w:val="21"/>
              </w:rPr>
            </w:pPr>
            <w:r>
              <w:rPr>
                <w:rFonts w:hint="eastAsia" w:ascii="宋体" w:hAnsi="宋体" w:eastAsia="宋体" w:cs="宋体"/>
                <w:sz w:val="21"/>
                <w:szCs w:val="21"/>
              </w:rPr>
              <w:t>10.NAT地址转化。</w:t>
            </w:r>
          </w:p>
        </w:tc>
        <w:tc>
          <w:tcPr>
            <w:tcW w:w="3402" w:type="dxa"/>
          </w:tcPr>
          <w:p>
            <w:pPr>
              <w:rPr>
                <w:rFonts w:ascii="宋体" w:hAnsi="宋体" w:eastAsia="宋体" w:cs="宋体"/>
                <w:sz w:val="21"/>
                <w:szCs w:val="21"/>
              </w:rPr>
            </w:pPr>
            <w:r>
              <w:rPr>
                <w:rFonts w:hint="eastAsia" w:ascii="宋体" w:hAnsi="宋体" w:eastAsia="宋体" w:cs="宋体"/>
                <w:sz w:val="21"/>
                <w:szCs w:val="21"/>
              </w:rPr>
              <w:t>1.教学方法：项目式方案教学、学生课程设计制作相结合的方式。</w:t>
            </w:r>
          </w:p>
          <w:p>
            <w:pPr>
              <w:rPr>
                <w:rFonts w:ascii="宋体" w:hAnsi="宋体" w:eastAsia="宋体" w:cs="宋体"/>
                <w:sz w:val="21"/>
                <w:szCs w:val="21"/>
              </w:rPr>
            </w:pPr>
            <w:r>
              <w:rPr>
                <w:rFonts w:hint="eastAsia" w:ascii="宋体" w:hAnsi="宋体" w:eastAsia="宋体" w:cs="宋体"/>
                <w:sz w:val="21"/>
                <w:szCs w:val="21"/>
              </w:rPr>
              <w:t>2.教学资源：机械工业出版社出版《创建高级路由型互联网实训手册》、《创建高级交换型互联网实训手册》教材，以及各种与计算机专业相关的数学教学案例。</w:t>
            </w:r>
          </w:p>
          <w:p>
            <w:pPr>
              <w:rPr>
                <w:rFonts w:ascii="宋体" w:hAnsi="宋体" w:eastAsia="宋体" w:cs="宋体"/>
                <w:sz w:val="21"/>
                <w:szCs w:val="21"/>
              </w:rPr>
            </w:pPr>
            <w:r>
              <w:rPr>
                <w:rFonts w:hint="eastAsia" w:ascii="宋体" w:hAnsi="宋体" w:eastAsia="宋体" w:cs="宋体"/>
                <w:sz w:val="21"/>
                <w:szCs w:val="21"/>
              </w:rPr>
              <w:t>3.考核办法：过程考核+期末考试。</w:t>
            </w:r>
          </w:p>
          <w:p>
            <w:pPr>
              <w:rPr>
                <w:rFonts w:ascii="宋体" w:hAnsi="宋体" w:eastAsia="宋体" w:cs="宋体"/>
                <w:sz w:val="21"/>
                <w:szCs w:val="21"/>
              </w:rPr>
            </w:pPr>
            <w:r>
              <w:rPr>
                <w:rFonts w:hint="eastAsia" w:ascii="宋体" w:hAnsi="宋体" w:eastAsia="宋体" w:cs="宋体"/>
                <w:sz w:val="21"/>
                <w:szCs w:val="21"/>
              </w:rPr>
              <w:t>4.主要教学场所：计算机网络搭建实训室。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vAlign w:val="center"/>
          </w:tcPr>
          <w:p>
            <w:pPr>
              <w:jc w:val="center"/>
              <w:rPr>
                <w:rFonts w:ascii="宋体" w:hAnsi="宋体" w:eastAsia="宋体" w:cs="宋体"/>
                <w:sz w:val="21"/>
                <w:szCs w:val="21"/>
              </w:rPr>
            </w:pPr>
            <w:r>
              <w:rPr>
                <w:rFonts w:hint="eastAsia" w:ascii="宋体" w:hAnsi="宋体" w:eastAsia="宋体" w:cs="宋体"/>
                <w:sz w:val="21"/>
                <w:szCs w:val="21"/>
              </w:rPr>
              <w:t>1</w:t>
            </w:r>
            <w:r>
              <w:rPr>
                <w:rFonts w:ascii="宋体" w:hAnsi="宋体" w:eastAsia="宋体" w:cs="宋体"/>
                <w:sz w:val="21"/>
                <w:szCs w:val="21"/>
              </w:rPr>
              <w:t>5</w:t>
            </w:r>
          </w:p>
        </w:tc>
        <w:tc>
          <w:tcPr>
            <w:tcW w:w="1788" w:type="dxa"/>
            <w:vAlign w:val="center"/>
          </w:tcPr>
          <w:p>
            <w:pPr>
              <w:jc w:val="center"/>
              <w:rPr>
                <w:rFonts w:ascii="宋体" w:hAnsi="宋体" w:eastAsia="宋体" w:cs="宋体"/>
                <w:sz w:val="21"/>
                <w:szCs w:val="21"/>
              </w:rPr>
            </w:pPr>
            <w:r>
              <w:rPr>
                <w:rFonts w:hint="eastAsia" w:ascii="宋体" w:hAnsi="宋体" w:eastAsia="宋体" w:cs="宋体"/>
                <w:sz w:val="21"/>
                <w:szCs w:val="21"/>
              </w:rPr>
              <w:t>顶岗实习</w:t>
            </w:r>
          </w:p>
        </w:tc>
        <w:tc>
          <w:tcPr>
            <w:tcW w:w="5387" w:type="dxa"/>
          </w:tcPr>
          <w:p>
            <w:pPr>
              <w:rPr>
                <w:rFonts w:ascii="宋体" w:hAnsi="宋体" w:eastAsia="宋体" w:cs="宋体"/>
                <w:sz w:val="21"/>
                <w:szCs w:val="21"/>
              </w:rPr>
            </w:pPr>
            <w:r>
              <w:rPr>
                <w:rFonts w:hint="eastAsia" w:ascii="宋体" w:hAnsi="宋体" w:eastAsia="宋体" w:cs="宋体"/>
                <w:sz w:val="21"/>
                <w:szCs w:val="21"/>
              </w:rPr>
              <w:t>1.素质目标：培养爱岗敬业、诚实守信、服务于社会的良好职业道德；强化安全意识、质量意识、养成规范化操作的职业习惯。</w:t>
            </w:r>
          </w:p>
          <w:p>
            <w:pPr>
              <w:rPr>
                <w:rFonts w:ascii="宋体" w:hAnsi="宋体" w:eastAsia="宋体" w:cs="宋体"/>
                <w:sz w:val="21"/>
                <w:szCs w:val="21"/>
              </w:rPr>
            </w:pPr>
            <w:r>
              <w:rPr>
                <w:rFonts w:hint="eastAsia" w:ascii="宋体" w:hAnsi="宋体" w:eastAsia="宋体" w:cs="宋体"/>
                <w:sz w:val="21"/>
                <w:szCs w:val="21"/>
              </w:rPr>
              <w:t>2.知识目标：</w:t>
            </w:r>
            <w:bookmarkStart w:id="56" w:name="_Hlk22422014"/>
            <w:r>
              <w:rPr>
                <w:rFonts w:hint="eastAsia" w:ascii="宋体" w:hAnsi="宋体" w:eastAsia="宋体" w:cs="宋体"/>
                <w:sz w:val="21"/>
                <w:szCs w:val="21"/>
              </w:rPr>
              <w:t>使学生认识社会和人生，树立正确的世界观、人生观和价值观；熟悉自己将要从事的行业运行情况，更好地将所学知识应用于实践。</w:t>
            </w:r>
            <w:bookmarkEnd w:id="56"/>
          </w:p>
          <w:p>
            <w:pPr>
              <w:rPr>
                <w:rFonts w:ascii="宋体" w:hAnsi="宋体" w:eastAsia="宋体" w:cs="宋体"/>
                <w:sz w:val="21"/>
                <w:szCs w:val="21"/>
              </w:rPr>
            </w:pPr>
            <w:r>
              <w:rPr>
                <w:rFonts w:hint="eastAsia" w:ascii="宋体" w:hAnsi="宋体" w:eastAsia="宋体" w:cs="宋体"/>
                <w:sz w:val="21"/>
                <w:szCs w:val="21"/>
              </w:rPr>
              <w:t>3.能力目标：让学生具有理论联系实际的能力；让学生具有安全生产的能力；让学生具有计算机网络产品应用的能力。</w:t>
            </w:r>
          </w:p>
        </w:tc>
        <w:tc>
          <w:tcPr>
            <w:tcW w:w="2748" w:type="dxa"/>
          </w:tcPr>
          <w:p>
            <w:pPr>
              <w:rPr>
                <w:rFonts w:ascii="宋体" w:hAnsi="宋体" w:eastAsia="宋体" w:cs="宋体"/>
                <w:sz w:val="21"/>
                <w:szCs w:val="21"/>
              </w:rPr>
            </w:pPr>
            <w:r>
              <w:rPr>
                <w:rFonts w:hint="eastAsia" w:ascii="宋体" w:hAnsi="宋体" w:eastAsia="宋体" w:cs="宋体"/>
                <w:sz w:val="21"/>
                <w:szCs w:val="21"/>
              </w:rPr>
              <w:t>1.计算机网络设备配置。</w:t>
            </w:r>
          </w:p>
          <w:p>
            <w:pPr>
              <w:rPr>
                <w:rFonts w:ascii="宋体" w:hAnsi="宋体" w:eastAsia="宋体" w:cs="宋体"/>
                <w:sz w:val="21"/>
                <w:szCs w:val="21"/>
              </w:rPr>
            </w:pPr>
            <w:r>
              <w:rPr>
                <w:rFonts w:hint="eastAsia" w:ascii="宋体" w:hAnsi="宋体" w:eastAsia="宋体" w:cs="宋体"/>
                <w:sz w:val="21"/>
                <w:szCs w:val="21"/>
              </w:rPr>
              <w:t>2.综合布线工程。</w:t>
            </w:r>
          </w:p>
          <w:p>
            <w:pPr>
              <w:rPr>
                <w:rFonts w:ascii="宋体" w:hAnsi="宋体" w:eastAsia="宋体" w:cs="宋体"/>
                <w:sz w:val="21"/>
                <w:szCs w:val="21"/>
              </w:rPr>
            </w:pPr>
            <w:r>
              <w:rPr>
                <w:rFonts w:hint="eastAsia" w:ascii="宋体" w:hAnsi="宋体" w:eastAsia="宋体" w:cs="宋体"/>
                <w:sz w:val="21"/>
                <w:szCs w:val="21"/>
              </w:rPr>
              <w:t>3.网络安全方案设计。</w:t>
            </w:r>
          </w:p>
          <w:p>
            <w:pPr>
              <w:rPr>
                <w:rFonts w:ascii="宋体" w:hAnsi="宋体" w:eastAsia="宋体" w:cs="宋体"/>
                <w:sz w:val="21"/>
                <w:szCs w:val="21"/>
              </w:rPr>
            </w:pPr>
            <w:r>
              <w:rPr>
                <w:rFonts w:hint="eastAsia" w:ascii="宋体" w:hAnsi="宋体" w:eastAsia="宋体" w:cs="宋体"/>
                <w:sz w:val="21"/>
                <w:szCs w:val="21"/>
              </w:rPr>
              <w:t>4.计算机网络系统维护。</w:t>
            </w:r>
          </w:p>
        </w:tc>
        <w:tc>
          <w:tcPr>
            <w:tcW w:w="3402" w:type="dxa"/>
          </w:tcPr>
          <w:p>
            <w:pPr>
              <w:rPr>
                <w:rFonts w:ascii="宋体" w:hAnsi="宋体" w:eastAsia="宋体" w:cs="宋体"/>
                <w:sz w:val="21"/>
                <w:szCs w:val="21"/>
              </w:rPr>
            </w:pPr>
            <w:r>
              <w:rPr>
                <w:rFonts w:hint="eastAsia" w:ascii="宋体" w:hAnsi="宋体" w:eastAsia="宋体" w:cs="宋体"/>
                <w:sz w:val="21"/>
                <w:szCs w:val="21"/>
              </w:rPr>
              <w:t>1.教学方法：现场指导与远程指导相结合的方式。</w:t>
            </w:r>
          </w:p>
          <w:p>
            <w:pPr>
              <w:rPr>
                <w:rFonts w:ascii="宋体" w:hAnsi="宋体" w:eastAsia="宋体" w:cs="宋体"/>
                <w:sz w:val="21"/>
                <w:szCs w:val="21"/>
              </w:rPr>
            </w:pPr>
            <w:r>
              <w:rPr>
                <w:rFonts w:hint="eastAsia" w:ascii="宋体" w:hAnsi="宋体" w:eastAsia="宋体" w:cs="宋体"/>
                <w:sz w:val="21"/>
                <w:szCs w:val="21"/>
              </w:rPr>
              <w:t>2.教学资源：企业各项制度要求与计算机专业相关的知识。</w:t>
            </w:r>
          </w:p>
          <w:p>
            <w:pPr>
              <w:rPr>
                <w:rFonts w:ascii="宋体" w:hAnsi="宋体" w:eastAsia="宋体" w:cs="宋体"/>
                <w:sz w:val="21"/>
                <w:szCs w:val="21"/>
              </w:rPr>
            </w:pPr>
            <w:r>
              <w:rPr>
                <w:rFonts w:hint="eastAsia" w:ascii="宋体" w:hAnsi="宋体" w:eastAsia="宋体" w:cs="宋体"/>
                <w:sz w:val="21"/>
                <w:szCs w:val="21"/>
              </w:rPr>
              <w:t>3.考核办法：实行以企业为主、学校为辅的校企双方考核原则，双方共同考核评价学生顶岗实习成绩。</w:t>
            </w:r>
          </w:p>
          <w:p>
            <w:pPr>
              <w:rPr>
                <w:rFonts w:ascii="宋体" w:hAnsi="宋体" w:eastAsia="宋体" w:cs="宋体"/>
                <w:sz w:val="21"/>
                <w:szCs w:val="21"/>
              </w:rPr>
            </w:pPr>
            <w:r>
              <w:rPr>
                <w:rFonts w:hint="eastAsia" w:ascii="宋体" w:hAnsi="宋体" w:eastAsia="宋体" w:cs="宋体"/>
                <w:sz w:val="21"/>
                <w:szCs w:val="21"/>
              </w:rPr>
              <w:t>4.主要教学场所：在本专业相关企业的实际生产车间或部门完成实习。</w:t>
            </w:r>
          </w:p>
        </w:tc>
      </w:tr>
    </w:tbl>
    <w:p>
      <w:pPr>
        <w:spacing w:line="360" w:lineRule="auto"/>
        <w:ind w:firstLine="482" w:firstLineChars="200"/>
        <w:rPr>
          <w:rFonts w:asciiTheme="minorEastAsia" w:hAnsiTheme="minorEastAsia" w:eastAsiaTheme="minorEastAsia"/>
          <w:b/>
          <w:sz w:val="24"/>
        </w:rPr>
      </w:pPr>
      <w:bookmarkStart w:id="57" w:name="_Toc21746"/>
    </w:p>
    <w:p>
      <w:pPr>
        <w:rPr>
          <w:rFonts w:asciiTheme="minorEastAsia" w:hAnsiTheme="minorEastAsia" w:eastAsiaTheme="minorEastAsia"/>
          <w:b/>
          <w:sz w:val="24"/>
        </w:rPr>
        <w:sectPr>
          <w:pgSz w:w="16838" w:h="11906" w:orient="landscape"/>
          <w:pgMar w:top="1800" w:right="1440" w:bottom="1800" w:left="1440" w:header="851" w:footer="992" w:gutter="0"/>
          <w:cols w:space="0" w:num="1"/>
          <w:docGrid w:type="lines" w:linePitch="312" w:charSpace="0"/>
        </w:sectPr>
      </w:pPr>
    </w:p>
    <w:bookmarkEnd w:id="57"/>
    <w:p>
      <w:pPr>
        <w:spacing w:line="600" w:lineRule="exact"/>
        <w:outlineLvl w:val="0"/>
        <w:rPr>
          <w:rFonts w:ascii="黑体" w:hAnsi="黑体" w:eastAsia="黑体" w:cs="黑体"/>
          <w:snapToGrid w:val="0"/>
          <w:kern w:val="0"/>
          <w:szCs w:val="28"/>
        </w:rPr>
      </w:pPr>
      <w:bookmarkStart w:id="58" w:name="_Toc23756"/>
      <w:bookmarkStart w:id="59" w:name="_Toc28766"/>
      <w:bookmarkStart w:id="60" w:name="_Toc76134510"/>
      <w:bookmarkStart w:id="61" w:name="_Toc75901570"/>
      <w:bookmarkStart w:id="62" w:name="_Toc46149261"/>
      <w:bookmarkStart w:id="63" w:name="_Toc35"/>
      <w:r>
        <w:rPr>
          <w:rFonts w:hint="eastAsia" w:ascii="黑体" w:hAnsi="黑体" w:eastAsia="黑体" w:cs="黑体"/>
          <w:snapToGrid w:val="0"/>
          <w:kern w:val="0"/>
          <w:szCs w:val="28"/>
        </w:rPr>
        <w:t>七、教学进程总体安排</w:t>
      </w:r>
      <w:bookmarkEnd w:id="58"/>
      <w:bookmarkEnd w:id="59"/>
      <w:bookmarkEnd w:id="60"/>
      <w:bookmarkEnd w:id="61"/>
      <w:bookmarkEnd w:id="62"/>
      <w:bookmarkEnd w:id="63"/>
    </w:p>
    <w:p>
      <w:pPr>
        <w:pStyle w:val="2"/>
        <w:rPr>
          <w:rFonts w:ascii="黑体" w:hAnsi="黑体" w:eastAsia="黑体" w:cs="黑体"/>
          <w:b w:val="0"/>
          <w:bCs w:val="0"/>
          <w:snapToGrid w:val="0"/>
          <w:kern w:val="0"/>
          <w:sz w:val="28"/>
          <w:szCs w:val="28"/>
        </w:rPr>
      </w:pPr>
      <w:bookmarkStart w:id="64" w:name="_Toc76134511"/>
      <w:bookmarkStart w:id="65" w:name="_Toc46147287"/>
      <w:bookmarkStart w:id="66" w:name="_Toc26480"/>
      <w:bookmarkStart w:id="67" w:name="_Toc18657"/>
      <w:bookmarkStart w:id="68" w:name="_Toc2459"/>
      <w:r>
        <w:rPr>
          <w:rFonts w:hint="eastAsia" w:ascii="黑体" w:hAnsi="黑体" w:eastAsia="黑体" w:cs="黑体"/>
          <w:b w:val="0"/>
          <w:bCs w:val="0"/>
          <w:snapToGrid w:val="0"/>
          <w:kern w:val="0"/>
          <w:sz w:val="28"/>
          <w:szCs w:val="28"/>
        </w:rPr>
        <w:t>（一）教学进程表</w:t>
      </w:r>
      <w:bookmarkEnd w:id="64"/>
    </w:p>
    <w:tbl>
      <w:tblPr>
        <w:tblStyle w:val="11"/>
        <w:tblW w:w="15706" w:type="dxa"/>
        <w:jc w:val="center"/>
        <w:tblLayout w:type="fixed"/>
        <w:tblCellMar>
          <w:top w:w="0" w:type="dxa"/>
          <w:left w:w="108" w:type="dxa"/>
          <w:bottom w:w="0" w:type="dxa"/>
          <w:right w:w="108" w:type="dxa"/>
        </w:tblCellMar>
      </w:tblPr>
      <w:tblGrid>
        <w:gridCol w:w="1080"/>
        <w:gridCol w:w="1080"/>
        <w:gridCol w:w="2140"/>
        <w:gridCol w:w="1080"/>
        <w:gridCol w:w="1080"/>
        <w:gridCol w:w="1080"/>
        <w:gridCol w:w="1080"/>
        <w:gridCol w:w="1080"/>
        <w:gridCol w:w="1080"/>
        <w:gridCol w:w="1080"/>
        <w:gridCol w:w="1080"/>
        <w:gridCol w:w="1080"/>
        <w:gridCol w:w="841"/>
        <w:gridCol w:w="845"/>
      </w:tblGrid>
      <w:tr>
        <w:tblPrEx>
          <w:tblCellMar>
            <w:top w:w="0" w:type="dxa"/>
            <w:left w:w="108" w:type="dxa"/>
            <w:bottom w:w="0" w:type="dxa"/>
            <w:right w:w="108" w:type="dxa"/>
          </w:tblCellMar>
        </w:tblPrEx>
        <w:trPr>
          <w:trHeight w:val="300" w:hRule="atLeast"/>
          <w:jc w:val="center"/>
        </w:trPr>
        <w:tc>
          <w:tcPr>
            <w:tcW w:w="1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课程类别</w:t>
            </w:r>
          </w:p>
        </w:tc>
        <w:tc>
          <w:tcPr>
            <w:tcW w:w="1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214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课程名称</w:t>
            </w:r>
          </w:p>
        </w:tc>
        <w:tc>
          <w:tcPr>
            <w:tcW w:w="1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总     学      时</w:t>
            </w:r>
          </w:p>
        </w:tc>
        <w:tc>
          <w:tcPr>
            <w:tcW w:w="1080" w:type="dxa"/>
            <w:vMerge w:val="restart"/>
            <w:tcBorders>
              <w:top w:val="single" w:color="auto" w:sz="4"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理论</w:t>
            </w:r>
          </w:p>
        </w:tc>
        <w:tc>
          <w:tcPr>
            <w:tcW w:w="1080" w:type="dxa"/>
            <w:vMerge w:val="restart"/>
            <w:tcBorders>
              <w:top w:val="single" w:color="auto" w:sz="4" w:space="0"/>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实践</w:t>
            </w:r>
          </w:p>
        </w:tc>
        <w:tc>
          <w:tcPr>
            <w:tcW w:w="6480" w:type="dxa"/>
            <w:gridSpan w:val="6"/>
            <w:tcBorders>
              <w:top w:val="single" w:color="auto" w:sz="8" w:space="0"/>
              <w:left w:val="nil"/>
              <w:bottom w:val="single" w:color="auto" w:sz="8" w:space="0"/>
              <w:right w:val="single" w:color="000000"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教学周数与学时</w:t>
            </w:r>
          </w:p>
        </w:tc>
        <w:tc>
          <w:tcPr>
            <w:tcW w:w="1686"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考核方式</w:t>
            </w: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214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21"/>
                <w:szCs w:val="21"/>
              </w:rPr>
            </w:pP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21"/>
                <w:szCs w:val="21"/>
              </w:rPr>
            </w:pP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一</w:t>
            </w: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二</w:t>
            </w: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三</w:t>
            </w:r>
          </w:p>
        </w:tc>
        <w:tc>
          <w:tcPr>
            <w:tcW w:w="841"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考试</w:t>
            </w:r>
          </w:p>
        </w:tc>
        <w:tc>
          <w:tcPr>
            <w:tcW w:w="845"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考查</w:t>
            </w: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214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21"/>
                <w:szCs w:val="21"/>
              </w:rPr>
            </w:pP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21"/>
                <w:szCs w:val="21"/>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3</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4</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5</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6</w:t>
            </w:r>
          </w:p>
        </w:tc>
        <w:tc>
          <w:tcPr>
            <w:tcW w:w="841"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0"/>
                <w:szCs w:val="20"/>
              </w:rPr>
            </w:pPr>
          </w:p>
        </w:tc>
        <w:tc>
          <w:tcPr>
            <w:tcW w:w="845"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b/>
                <w:bCs/>
                <w:color w:val="000000"/>
                <w:kern w:val="0"/>
                <w:sz w:val="20"/>
                <w:szCs w:val="20"/>
              </w:rPr>
            </w:pP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4"/>
              </w:rPr>
            </w:pPr>
          </w:p>
        </w:tc>
        <w:tc>
          <w:tcPr>
            <w:tcW w:w="214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vMerge w:val="continue"/>
            <w:tcBorders>
              <w:top w:val="nil"/>
              <w:left w:val="single" w:color="auto" w:sz="8" w:space="0"/>
              <w:bottom w:val="single" w:color="auto" w:sz="4" w:space="0"/>
              <w:right w:val="single" w:color="auto" w:sz="8" w:space="0"/>
            </w:tcBorders>
            <w:vAlign w:val="center"/>
          </w:tcPr>
          <w:p>
            <w:pPr>
              <w:widowControl/>
              <w:jc w:val="left"/>
              <w:rPr>
                <w:rFonts w:ascii="宋体" w:hAnsi="宋体" w:eastAsia="宋体" w:cs="宋体"/>
                <w:color w:val="000000"/>
                <w:kern w:val="0"/>
                <w:sz w:val="21"/>
                <w:szCs w:val="21"/>
              </w:rPr>
            </w:pPr>
          </w:p>
        </w:tc>
        <w:tc>
          <w:tcPr>
            <w:tcW w:w="1080" w:type="dxa"/>
            <w:vMerge w:val="continue"/>
            <w:tcBorders>
              <w:top w:val="nil"/>
              <w:left w:val="single" w:color="auto" w:sz="8" w:space="0"/>
              <w:bottom w:val="single" w:color="auto" w:sz="4" w:space="0"/>
              <w:right w:val="single" w:color="auto" w:sz="8" w:space="0"/>
            </w:tcBorders>
            <w:vAlign w:val="center"/>
          </w:tcPr>
          <w:p>
            <w:pPr>
              <w:widowControl/>
              <w:jc w:val="left"/>
              <w:rPr>
                <w:rFonts w:ascii="宋体" w:hAnsi="宋体" w:eastAsia="宋体" w:cs="宋体"/>
                <w:color w:val="000000"/>
                <w:kern w:val="0"/>
                <w:sz w:val="21"/>
                <w:szCs w:val="21"/>
              </w:rPr>
            </w:pP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c>
          <w:tcPr>
            <w:tcW w:w="841" w:type="dxa"/>
            <w:vMerge w:val="continue"/>
            <w:tcBorders>
              <w:top w:val="nil"/>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0"/>
                <w:szCs w:val="20"/>
              </w:rPr>
            </w:pPr>
          </w:p>
        </w:tc>
        <w:tc>
          <w:tcPr>
            <w:tcW w:w="845" w:type="dxa"/>
            <w:vMerge w:val="continue"/>
            <w:tcBorders>
              <w:top w:val="nil"/>
              <w:left w:val="single" w:color="auto" w:sz="8" w:space="0"/>
              <w:bottom w:val="single" w:color="auto" w:sz="4" w:space="0"/>
              <w:right w:val="single" w:color="auto" w:sz="8" w:space="0"/>
            </w:tcBorders>
            <w:vAlign w:val="center"/>
          </w:tcPr>
          <w:p>
            <w:pPr>
              <w:widowControl/>
              <w:jc w:val="left"/>
              <w:rPr>
                <w:rFonts w:ascii="宋体" w:hAnsi="宋体" w:eastAsia="宋体" w:cs="宋体"/>
                <w:b/>
                <w:bCs/>
                <w:color w:val="000000"/>
                <w:kern w:val="0"/>
                <w:sz w:val="20"/>
                <w:szCs w:val="20"/>
              </w:rPr>
            </w:pPr>
          </w:p>
        </w:tc>
      </w:tr>
      <w:tr>
        <w:tblPrEx>
          <w:tblCellMar>
            <w:top w:w="0" w:type="dxa"/>
            <w:left w:w="108" w:type="dxa"/>
            <w:bottom w:w="0" w:type="dxa"/>
            <w:right w:w="108" w:type="dxa"/>
          </w:tblCellMar>
        </w:tblPrEx>
        <w:trPr>
          <w:trHeight w:val="499" w:hRule="atLeast"/>
          <w:jc w:val="center"/>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公  共  基  础  课</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语文</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198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198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顶岗实习</w:t>
            </w: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考试</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数学</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考试</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英语</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考试</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信息技术</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144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考试</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中国特色社会主义</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心理健康与职业生涯</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哲学与人生</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职业道德与法治</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普通话</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体育与健康</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音乐鉴赏与实践</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12</w:t>
            </w:r>
          </w:p>
        </w:tc>
        <w:tc>
          <w:tcPr>
            <w:tcW w:w="214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美术鉴赏与实践</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vMerge w:val="continue"/>
            <w:tcBorders>
              <w:top w:val="single" w:color="auto" w:sz="4" w:space="0"/>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13</w:t>
            </w:r>
          </w:p>
        </w:tc>
        <w:tc>
          <w:tcPr>
            <w:tcW w:w="214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中国书法</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14</w:t>
            </w:r>
          </w:p>
        </w:tc>
        <w:tc>
          <w:tcPr>
            <w:tcW w:w="214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历史</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single" w:color="auto" w:sz="4"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15</w:t>
            </w:r>
          </w:p>
        </w:tc>
        <w:tc>
          <w:tcPr>
            <w:tcW w:w="214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思政班会</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vMerge w:val="continue"/>
            <w:tcBorders>
              <w:top w:val="nil"/>
              <w:left w:val="single" w:color="auto" w:sz="8" w:space="0"/>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4"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专  业  技  能  课</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16</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PS图像图形处理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17</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计算机组装与维护</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计算机网络基础</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19</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Windows操作系统</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考试</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20</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局域网的组建与维护</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21</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网页设计与制作</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22</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WEB前端技术</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23</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网站管理与维护</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24</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Python程序设计</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144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25</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数据库应用技术</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26</w:t>
            </w:r>
          </w:p>
        </w:tc>
        <w:tc>
          <w:tcPr>
            <w:tcW w:w="21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1"/>
                <w:szCs w:val="21"/>
              </w:rPr>
            </w:pPr>
            <w:r>
              <w:rPr>
                <w:rFonts w:hint="eastAsia" w:ascii="宋体" w:hAnsi="宋体" w:eastAsia="宋体" w:cs="宋体"/>
                <w:kern w:val="0"/>
                <w:sz w:val="21"/>
                <w:szCs w:val="21"/>
              </w:rPr>
              <w:t>网络安全技术</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27</w:t>
            </w:r>
          </w:p>
        </w:tc>
        <w:tc>
          <w:tcPr>
            <w:tcW w:w="214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构建与管理无线局域网</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vMerge w:val="continue"/>
            <w:tcBorders>
              <w:top w:val="single" w:color="auto" w:sz="4" w:space="0"/>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28</w:t>
            </w:r>
          </w:p>
        </w:tc>
        <w:tc>
          <w:tcPr>
            <w:tcW w:w="214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WEB前端项目实训</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90" w:hRule="atLeast"/>
          <w:jc w:val="center"/>
        </w:trPr>
        <w:tc>
          <w:tcPr>
            <w:tcW w:w="1080" w:type="dxa"/>
            <w:vMerge w:val="continue"/>
            <w:tcBorders>
              <w:top w:val="nil"/>
              <w:left w:val="single" w:color="auto" w:sz="4" w:space="0"/>
              <w:bottom w:val="single" w:color="000000" w:sz="8" w:space="0"/>
              <w:right w:val="single" w:color="auto" w:sz="8" w:space="0"/>
            </w:tcBorders>
            <w:vAlign w:val="center"/>
          </w:tcPr>
          <w:p>
            <w:pPr>
              <w:widowControl/>
              <w:jc w:val="left"/>
              <w:rPr>
                <w:rFonts w:ascii="宋体" w:hAnsi="宋体" w:eastAsia="宋体" w:cs="宋体"/>
                <w:b/>
                <w:bCs/>
                <w:color w:val="000000"/>
                <w:kern w:val="0"/>
                <w:sz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29</w:t>
            </w:r>
          </w:p>
        </w:tc>
        <w:tc>
          <w:tcPr>
            <w:tcW w:w="214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网络互连项目实训</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615" w:hRule="atLeast"/>
          <w:jc w:val="center"/>
        </w:trPr>
        <w:tc>
          <w:tcPr>
            <w:tcW w:w="1080" w:type="dxa"/>
            <w:tcBorders>
              <w:top w:val="nil"/>
              <w:left w:val="single" w:color="auto" w:sz="8" w:space="0"/>
              <w:bottom w:val="nil"/>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实践课程</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214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技能抽查实训</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ascii="宋体" w:hAnsi="宋体" w:eastAsia="宋体" w:cs="宋体"/>
                <w:color w:val="000000"/>
                <w:kern w:val="0"/>
                <w:sz w:val="18"/>
                <w:szCs w:val="18"/>
              </w:rPr>
            </w:pP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考查</w:t>
            </w:r>
          </w:p>
        </w:tc>
      </w:tr>
      <w:tr>
        <w:tblPrEx>
          <w:tblCellMar>
            <w:top w:w="0" w:type="dxa"/>
            <w:left w:w="108" w:type="dxa"/>
            <w:bottom w:w="0" w:type="dxa"/>
            <w:right w:w="108" w:type="dxa"/>
          </w:tblCellMar>
        </w:tblPrEx>
        <w:trPr>
          <w:trHeight w:val="300" w:hRule="atLeast"/>
          <w:jc w:val="center"/>
        </w:trPr>
        <w:tc>
          <w:tcPr>
            <w:tcW w:w="4300" w:type="dxa"/>
            <w:gridSpan w:val="3"/>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合  计</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4"/>
              </w:rPr>
            </w:pPr>
            <w:r>
              <w:rPr>
                <w:rFonts w:ascii="宋体" w:hAnsi="宋体" w:eastAsia="宋体" w:cs="宋体"/>
                <w:color w:val="000000"/>
                <w:kern w:val="0"/>
                <w:sz w:val="24"/>
              </w:rPr>
              <w:t>3000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1521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1179</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1"/>
                <w:szCs w:val="21"/>
              </w:rPr>
            </w:pPr>
            <w:r>
              <w:rPr>
                <w:rFonts w:hint="eastAsia" w:ascii="宋体" w:hAnsi="宋体" w:eastAsia="宋体" w:cs="宋体"/>
                <w:color w:val="000000"/>
                <w:kern w:val="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r>
              <w:rPr>
                <w:rFonts w:ascii="宋体" w:hAnsi="宋体" w:eastAsia="宋体" w:cs="宋体"/>
                <w:color w:val="000000"/>
                <w:kern w:val="0"/>
                <w:sz w:val="24"/>
              </w:rPr>
              <w:t>00</w:t>
            </w:r>
            <w:r>
              <w:rPr>
                <w:rFonts w:hint="eastAsia" w:ascii="宋体" w:hAnsi="宋体" w:eastAsia="宋体" w:cs="宋体"/>
                <w:color w:val="000000"/>
                <w:kern w:val="0"/>
                <w:sz w:val="24"/>
              </w:rPr>
              <w:t>　</w:t>
            </w:r>
          </w:p>
        </w:tc>
        <w:tc>
          <w:tcPr>
            <w:tcW w:w="84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45" w:type="dxa"/>
            <w:tcBorders>
              <w:top w:val="nil"/>
              <w:left w:val="nil"/>
              <w:bottom w:val="single" w:color="auto" w:sz="8" w:space="0"/>
              <w:right w:val="single" w:color="auto" w:sz="8" w:space="0"/>
            </w:tcBorders>
            <w:shd w:val="clear" w:color="auto" w:fill="auto"/>
            <w:vAlign w:val="center"/>
          </w:tcPr>
          <w:p>
            <w:pPr>
              <w:widowControl/>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bl>
    <w:p>
      <w:pPr>
        <w:pStyle w:val="2"/>
        <w:rPr>
          <w:rFonts w:ascii="黑体" w:hAnsi="黑体" w:eastAsia="黑体" w:cs="黑体"/>
          <w:b w:val="0"/>
          <w:bCs w:val="0"/>
          <w:snapToGrid w:val="0"/>
          <w:kern w:val="0"/>
          <w:sz w:val="28"/>
          <w:szCs w:val="28"/>
        </w:rPr>
      </w:pPr>
      <w:bookmarkStart w:id="69" w:name="_Toc76134512"/>
      <w:r>
        <w:rPr>
          <w:rFonts w:hint="eastAsia" w:ascii="黑体" w:hAnsi="黑体" w:eastAsia="黑体" w:cs="黑体"/>
          <w:b w:val="0"/>
          <w:bCs w:val="0"/>
          <w:snapToGrid w:val="0"/>
          <w:kern w:val="0"/>
          <w:sz w:val="28"/>
          <w:szCs w:val="28"/>
        </w:rPr>
        <w:t>（二）学时学分分配</w:t>
      </w:r>
      <w:bookmarkEnd w:id="69"/>
    </w:p>
    <w:tbl>
      <w:tblPr>
        <w:tblStyle w:val="11"/>
        <w:tblpPr w:leftFromText="180" w:rightFromText="180" w:vertAnchor="text" w:horzAnchor="page" w:tblpX="3990" w:tblpY="299"/>
        <w:tblOverlap w:val="never"/>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40"/>
        <w:gridCol w:w="1096"/>
        <w:gridCol w:w="1124"/>
        <w:gridCol w:w="1701"/>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980" w:type="dxa"/>
            <w:vMerge w:val="restart"/>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课程类别</w:t>
            </w:r>
          </w:p>
        </w:tc>
        <w:tc>
          <w:tcPr>
            <w:tcW w:w="1040" w:type="dxa"/>
            <w:vMerge w:val="restart"/>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课程</w:t>
            </w:r>
          </w:p>
          <w:p>
            <w:pPr>
              <w:adjustRightInd w:val="0"/>
              <w:snapToGrid w:val="0"/>
              <w:jc w:val="center"/>
              <w:rPr>
                <w:rFonts w:ascii="宋体" w:hAnsi="宋体" w:eastAsia="宋体" w:cs="宋体"/>
                <w:b/>
                <w:bCs/>
                <w:sz w:val="24"/>
              </w:rPr>
            </w:pPr>
            <w:r>
              <w:rPr>
                <w:rFonts w:hint="eastAsia" w:ascii="宋体" w:hAnsi="宋体" w:eastAsia="宋体" w:cs="宋体"/>
                <w:b/>
                <w:bCs/>
                <w:sz w:val="24"/>
              </w:rPr>
              <w:t>门数</w:t>
            </w:r>
          </w:p>
        </w:tc>
        <w:tc>
          <w:tcPr>
            <w:tcW w:w="1096" w:type="dxa"/>
            <w:vMerge w:val="restart"/>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学分小计</w:t>
            </w:r>
          </w:p>
        </w:tc>
        <w:tc>
          <w:tcPr>
            <w:tcW w:w="2825" w:type="dxa"/>
            <w:gridSpan w:val="2"/>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学时分配</w:t>
            </w:r>
          </w:p>
        </w:tc>
        <w:tc>
          <w:tcPr>
            <w:tcW w:w="2119" w:type="dxa"/>
            <w:vMerge w:val="restart"/>
            <w:shd w:val="clear" w:color="auto" w:fill="DBE5F1"/>
            <w:vAlign w:val="center"/>
          </w:tcPr>
          <w:p>
            <w:pPr>
              <w:adjustRightInd w:val="0"/>
              <w:snapToGrid w:val="0"/>
              <w:jc w:val="center"/>
              <w:rPr>
                <w:rFonts w:ascii="宋体" w:hAnsi="宋体" w:eastAsia="宋体" w:cs="宋体"/>
                <w:b/>
                <w:sz w:val="24"/>
              </w:rPr>
            </w:pPr>
            <w:r>
              <w:rPr>
                <w:rFonts w:hint="eastAsia" w:ascii="宋体" w:hAnsi="宋体" w:eastAsia="宋体" w:cs="宋体"/>
                <w:b/>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980" w:type="dxa"/>
            <w:vMerge w:val="continue"/>
            <w:shd w:val="clear" w:color="auto" w:fill="DBE5F1"/>
            <w:vAlign w:val="center"/>
          </w:tcPr>
          <w:p>
            <w:pPr>
              <w:adjustRightInd w:val="0"/>
              <w:snapToGrid w:val="0"/>
              <w:jc w:val="center"/>
              <w:rPr>
                <w:rFonts w:ascii="宋体" w:hAnsi="宋体" w:eastAsia="宋体" w:cs="宋体"/>
                <w:b/>
                <w:bCs/>
                <w:sz w:val="24"/>
              </w:rPr>
            </w:pPr>
          </w:p>
        </w:tc>
        <w:tc>
          <w:tcPr>
            <w:tcW w:w="1040" w:type="dxa"/>
            <w:vMerge w:val="continue"/>
            <w:shd w:val="clear" w:color="auto" w:fill="DBE5F1"/>
            <w:vAlign w:val="center"/>
          </w:tcPr>
          <w:p>
            <w:pPr>
              <w:adjustRightInd w:val="0"/>
              <w:snapToGrid w:val="0"/>
              <w:jc w:val="center"/>
              <w:rPr>
                <w:rFonts w:ascii="宋体" w:hAnsi="宋体" w:eastAsia="宋体" w:cs="宋体"/>
                <w:b/>
                <w:bCs/>
                <w:sz w:val="24"/>
              </w:rPr>
            </w:pPr>
          </w:p>
        </w:tc>
        <w:tc>
          <w:tcPr>
            <w:tcW w:w="1096" w:type="dxa"/>
            <w:vMerge w:val="continue"/>
            <w:shd w:val="clear" w:color="auto" w:fill="DBE5F1"/>
            <w:vAlign w:val="center"/>
          </w:tcPr>
          <w:p>
            <w:pPr>
              <w:adjustRightInd w:val="0"/>
              <w:snapToGrid w:val="0"/>
              <w:jc w:val="center"/>
              <w:rPr>
                <w:rFonts w:ascii="宋体" w:hAnsi="宋体" w:eastAsia="宋体" w:cs="宋体"/>
                <w:b/>
                <w:bCs/>
                <w:sz w:val="24"/>
              </w:rPr>
            </w:pPr>
          </w:p>
        </w:tc>
        <w:tc>
          <w:tcPr>
            <w:tcW w:w="1124" w:type="dxa"/>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学时小计</w:t>
            </w:r>
          </w:p>
        </w:tc>
        <w:tc>
          <w:tcPr>
            <w:tcW w:w="1701" w:type="dxa"/>
            <w:shd w:val="clear" w:color="auto" w:fill="DBE5F1"/>
            <w:vAlign w:val="center"/>
          </w:tcPr>
          <w:p>
            <w:pPr>
              <w:adjustRightInd w:val="0"/>
              <w:snapToGrid w:val="0"/>
              <w:jc w:val="center"/>
              <w:rPr>
                <w:rFonts w:ascii="宋体" w:hAnsi="宋体" w:eastAsia="宋体" w:cs="宋体"/>
                <w:b/>
                <w:bCs/>
                <w:sz w:val="24"/>
              </w:rPr>
            </w:pPr>
            <w:r>
              <w:rPr>
                <w:rFonts w:hint="eastAsia" w:ascii="宋体" w:hAnsi="宋体" w:eastAsia="宋体" w:cs="宋体"/>
                <w:b/>
                <w:bCs/>
                <w:sz w:val="24"/>
              </w:rPr>
              <w:t>占总学时比例</w:t>
            </w:r>
          </w:p>
        </w:tc>
        <w:tc>
          <w:tcPr>
            <w:tcW w:w="2119" w:type="dxa"/>
            <w:vMerge w:val="continue"/>
            <w:shd w:val="clear" w:color="auto" w:fill="DBE5F1"/>
            <w:vAlign w:val="center"/>
          </w:tcPr>
          <w:p>
            <w:pPr>
              <w:adjustRightInd w:val="0"/>
              <w:snapToGrid w:val="0"/>
              <w:jc w:val="center"/>
              <w:rPr>
                <w:rFonts w:ascii="宋体" w:hAnsi="宋体" w:eastAsia="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trPr>
        <w:tc>
          <w:tcPr>
            <w:tcW w:w="1980" w:type="dxa"/>
            <w:vAlign w:val="center"/>
          </w:tcPr>
          <w:p>
            <w:pPr>
              <w:adjustRightInd w:val="0"/>
              <w:snapToGrid w:val="0"/>
              <w:jc w:val="center"/>
              <w:rPr>
                <w:rFonts w:ascii="宋体" w:hAnsi="宋体" w:eastAsia="宋体" w:cs="宋体"/>
                <w:sz w:val="24"/>
              </w:rPr>
            </w:pPr>
            <w:r>
              <w:rPr>
                <w:rFonts w:hint="eastAsia" w:ascii="宋体" w:hAnsi="宋体" w:eastAsia="宋体" w:cs="宋体"/>
                <w:sz w:val="24"/>
              </w:rPr>
              <w:t>公共基础课程</w:t>
            </w:r>
          </w:p>
        </w:tc>
        <w:tc>
          <w:tcPr>
            <w:tcW w:w="1040" w:type="dxa"/>
            <w:vAlign w:val="center"/>
          </w:tcPr>
          <w:p>
            <w:pPr>
              <w:pStyle w:val="23"/>
              <w:rPr>
                <w:rFonts w:ascii="宋体" w:hAnsi="宋体" w:eastAsia="宋体" w:cs="宋体"/>
                <w:sz w:val="24"/>
              </w:rPr>
            </w:pPr>
            <w:r>
              <w:rPr>
                <w:rFonts w:hint="eastAsia" w:ascii="宋体" w:hAnsi="宋体" w:eastAsia="宋体" w:cs="宋体"/>
                <w:sz w:val="24"/>
              </w:rPr>
              <w:t>15</w:t>
            </w:r>
          </w:p>
        </w:tc>
        <w:tc>
          <w:tcPr>
            <w:tcW w:w="1096" w:type="dxa"/>
            <w:vAlign w:val="center"/>
          </w:tcPr>
          <w:p>
            <w:pPr>
              <w:pStyle w:val="23"/>
              <w:rPr>
                <w:rFonts w:ascii="宋体" w:hAnsi="宋体" w:eastAsia="宋体" w:cs="宋体"/>
                <w:sz w:val="24"/>
              </w:rPr>
            </w:pPr>
            <w:r>
              <w:rPr>
                <w:rFonts w:hint="eastAsia" w:ascii="宋体" w:hAnsi="宋体" w:eastAsia="宋体" w:cs="宋体"/>
                <w:sz w:val="24"/>
              </w:rPr>
              <w:t>58</w:t>
            </w:r>
          </w:p>
        </w:tc>
        <w:tc>
          <w:tcPr>
            <w:tcW w:w="1124" w:type="dxa"/>
            <w:vAlign w:val="center"/>
          </w:tcPr>
          <w:p>
            <w:pPr>
              <w:pStyle w:val="23"/>
              <w:rPr>
                <w:rFonts w:ascii="宋体" w:hAnsi="宋体" w:eastAsia="宋体" w:cs="宋体"/>
                <w:sz w:val="24"/>
              </w:rPr>
            </w:pPr>
            <w:r>
              <w:rPr>
                <w:rFonts w:hint="eastAsia" w:ascii="宋体" w:hAnsi="宋体" w:eastAsia="宋体" w:cs="宋体"/>
                <w:sz w:val="24"/>
              </w:rPr>
              <w:t>1296</w:t>
            </w:r>
          </w:p>
        </w:tc>
        <w:tc>
          <w:tcPr>
            <w:tcW w:w="1701" w:type="dxa"/>
            <w:vAlign w:val="center"/>
          </w:tcPr>
          <w:p>
            <w:pPr>
              <w:pStyle w:val="23"/>
              <w:rPr>
                <w:rFonts w:ascii="宋体" w:hAnsi="宋体" w:eastAsia="宋体" w:cs="宋体"/>
                <w:sz w:val="24"/>
              </w:rPr>
            </w:pPr>
            <w:r>
              <w:rPr>
                <w:rFonts w:hint="eastAsia" w:ascii="宋体" w:hAnsi="宋体" w:eastAsia="宋体" w:cs="宋体"/>
                <w:sz w:val="24"/>
              </w:rPr>
              <w:t>49%</w:t>
            </w:r>
          </w:p>
        </w:tc>
        <w:tc>
          <w:tcPr>
            <w:tcW w:w="2119" w:type="dxa"/>
            <w:vMerge w:val="restart"/>
            <w:vAlign w:val="center"/>
          </w:tcPr>
          <w:p>
            <w:pPr>
              <w:adjustRightInd w:val="0"/>
              <w:snapToGrid w:val="0"/>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1980" w:type="dxa"/>
            <w:vAlign w:val="center"/>
          </w:tcPr>
          <w:p>
            <w:pPr>
              <w:adjustRightInd w:val="0"/>
              <w:snapToGrid w:val="0"/>
              <w:jc w:val="center"/>
              <w:rPr>
                <w:rFonts w:ascii="宋体" w:hAnsi="宋体" w:eastAsia="宋体" w:cs="宋体"/>
                <w:sz w:val="24"/>
              </w:rPr>
            </w:pPr>
            <w:r>
              <w:rPr>
                <w:rFonts w:hint="eastAsia" w:ascii="宋体" w:hAnsi="宋体" w:eastAsia="宋体" w:cs="宋体"/>
                <w:sz w:val="24"/>
              </w:rPr>
              <w:t>专业课程</w:t>
            </w:r>
          </w:p>
        </w:tc>
        <w:tc>
          <w:tcPr>
            <w:tcW w:w="1040" w:type="dxa"/>
            <w:vAlign w:val="center"/>
          </w:tcPr>
          <w:p>
            <w:pPr>
              <w:pStyle w:val="23"/>
              <w:rPr>
                <w:rFonts w:ascii="宋体" w:hAnsi="宋体" w:eastAsia="宋体" w:cs="宋体"/>
                <w:sz w:val="24"/>
              </w:rPr>
            </w:pPr>
            <w:r>
              <w:rPr>
                <w:rFonts w:hint="eastAsia" w:ascii="宋体" w:hAnsi="宋体" w:eastAsia="宋体" w:cs="宋体"/>
                <w:sz w:val="24"/>
              </w:rPr>
              <w:t>14</w:t>
            </w:r>
          </w:p>
        </w:tc>
        <w:tc>
          <w:tcPr>
            <w:tcW w:w="1096" w:type="dxa"/>
            <w:vAlign w:val="center"/>
          </w:tcPr>
          <w:p>
            <w:pPr>
              <w:pStyle w:val="23"/>
              <w:rPr>
                <w:rFonts w:ascii="宋体" w:hAnsi="宋体" w:eastAsia="宋体" w:cs="宋体"/>
                <w:sz w:val="24"/>
              </w:rPr>
            </w:pPr>
            <w:r>
              <w:rPr>
                <w:rFonts w:hint="eastAsia" w:ascii="宋体" w:hAnsi="宋体" w:eastAsia="宋体" w:cs="宋体"/>
                <w:sz w:val="24"/>
              </w:rPr>
              <w:t>75</w:t>
            </w:r>
          </w:p>
        </w:tc>
        <w:tc>
          <w:tcPr>
            <w:tcW w:w="1124" w:type="dxa"/>
            <w:vAlign w:val="center"/>
          </w:tcPr>
          <w:p>
            <w:pPr>
              <w:pStyle w:val="23"/>
              <w:rPr>
                <w:rFonts w:ascii="宋体" w:hAnsi="宋体" w:eastAsia="宋体" w:cs="宋体"/>
                <w:sz w:val="24"/>
              </w:rPr>
            </w:pPr>
            <w:r>
              <w:rPr>
                <w:rFonts w:hint="eastAsia" w:ascii="宋体" w:hAnsi="宋体" w:eastAsia="宋体" w:cs="宋体"/>
                <w:sz w:val="24"/>
              </w:rPr>
              <w:t>1350</w:t>
            </w:r>
          </w:p>
        </w:tc>
        <w:tc>
          <w:tcPr>
            <w:tcW w:w="1701" w:type="dxa"/>
            <w:vAlign w:val="center"/>
          </w:tcPr>
          <w:p>
            <w:pPr>
              <w:pStyle w:val="23"/>
              <w:rPr>
                <w:rFonts w:ascii="宋体" w:hAnsi="宋体" w:eastAsia="宋体" w:cs="宋体"/>
                <w:sz w:val="24"/>
              </w:rPr>
            </w:pPr>
            <w:r>
              <w:rPr>
                <w:rFonts w:hint="eastAsia" w:ascii="宋体" w:hAnsi="宋体" w:eastAsia="宋体" w:cs="宋体"/>
                <w:sz w:val="24"/>
              </w:rPr>
              <w:t>51%</w:t>
            </w:r>
          </w:p>
        </w:tc>
        <w:tc>
          <w:tcPr>
            <w:tcW w:w="2119" w:type="dxa"/>
            <w:vMerge w:val="continue"/>
            <w:vAlign w:val="center"/>
          </w:tcPr>
          <w:p>
            <w:pPr>
              <w:adjustRightInd w:val="0"/>
              <w:snapToGrid w:val="0"/>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trPr>
        <w:tc>
          <w:tcPr>
            <w:tcW w:w="9060" w:type="dxa"/>
            <w:gridSpan w:val="6"/>
            <w:vAlign w:val="center"/>
          </w:tcPr>
          <w:p>
            <w:pPr>
              <w:pStyle w:val="27"/>
              <w:rPr>
                <w:rFonts w:ascii="宋体" w:hAnsi="宋体" w:eastAsia="宋体" w:cs="宋体"/>
                <w:color w:val="FF0000"/>
                <w:szCs w:val="24"/>
              </w:rPr>
            </w:pPr>
            <w:r>
              <w:rPr>
                <w:rFonts w:hint="eastAsia" w:ascii="宋体" w:hAnsi="宋体" w:eastAsia="宋体" w:cs="宋体"/>
                <w:color w:val="auto"/>
                <w:szCs w:val="24"/>
              </w:rPr>
              <w:t xml:space="preserve">总学时数为 </w:t>
            </w:r>
            <w:r>
              <w:rPr>
                <w:rFonts w:ascii="宋体" w:hAnsi="宋体" w:eastAsia="宋体" w:cs="宋体"/>
                <w:color w:val="auto"/>
                <w:szCs w:val="24"/>
              </w:rPr>
              <w:t>3000</w:t>
            </w:r>
            <w:r>
              <w:rPr>
                <w:rFonts w:hint="eastAsia" w:ascii="宋体" w:hAnsi="宋体" w:eastAsia="宋体" w:cs="宋体"/>
                <w:color w:val="auto"/>
                <w:szCs w:val="24"/>
              </w:rPr>
              <w:t xml:space="preserve">   ，其中实践性教学学时数为 1179  ，占总学时比例为 4</w:t>
            </w:r>
            <w:r>
              <w:rPr>
                <w:rFonts w:ascii="宋体" w:hAnsi="宋体" w:eastAsia="宋体" w:cs="宋体"/>
                <w:color w:val="auto"/>
                <w:szCs w:val="24"/>
              </w:rPr>
              <w:t>0</w:t>
            </w:r>
            <w:r>
              <w:rPr>
                <w:rFonts w:hint="eastAsia" w:ascii="宋体" w:hAnsi="宋体" w:eastAsia="宋体" w:cs="宋体"/>
                <w:color w:val="auto"/>
                <w:szCs w:val="24"/>
              </w:rPr>
              <w:t xml:space="preserve"> %</w:t>
            </w:r>
          </w:p>
        </w:tc>
      </w:tr>
    </w:tbl>
    <w:p>
      <w:pPr>
        <w:widowControl/>
        <w:jc w:val="left"/>
        <w:textAlignment w:val="center"/>
        <w:rPr>
          <w:rFonts w:ascii="仿宋" w:hAnsi="仿宋" w:cs="仿宋"/>
          <w:b/>
          <w:bCs/>
          <w:color w:val="0000FF"/>
          <w:kern w:val="0"/>
          <w:sz w:val="21"/>
          <w:szCs w:val="21"/>
          <w:lang w:bidi="ar"/>
        </w:rPr>
      </w:pPr>
    </w:p>
    <w:p>
      <w:pPr>
        <w:widowControl/>
        <w:jc w:val="left"/>
        <w:textAlignment w:val="center"/>
        <w:rPr>
          <w:rFonts w:ascii="仿宋" w:hAnsi="仿宋" w:cs="仿宋"/>
          <w:b/>
          <w:bCs/>
          <w:color w:val="0000FF"/>
          <w:kern w:val="0"/>
          <w:sz w:val="21"/>
          <w:szCs w:val="21"/>
          <w:lang w:bidi="ar"/>
        </w:rPr>
        <w:sectPr>
          <w:pgSz w:w="16838" w:h="11906" w:orient="landscape"/>
          <w:pgMar w:top="1800" w:right="1440" w:bottom="1800" w:left="1440" w:header="851" w:footer="992" w:gutter="0"/>
          <w:cols w:space="0" w:num="1"/>
          <w:docGrid w:type="lines" w:linePitch="312" w:charSpace="0"/>
        </w:sectPr>
      </w:pPr>
    </w:p>
    <w:p>
      <w:pPr>
        <w:spacing w:line="600" w:lineRule="exact"/>
        <w:outlineLvl w:val="0"/>
        <w:rPr>
          <w:rFonts w:ascii="黑体" w:hAnsi="黑体" w:eastAsia="黑体" w:cs="黑体"/>
          <w:snapToGrid w:val="0"/>
          <w:kern w:val="0"/>
          <w:szCs w:val="28"/>
        </w:rPr>
      </w:pPr>
      <w:bookmarkStart w:id="70" w:name="_Toc76134513"/>
      <w:bookmarkStart w:id="71" w:name="_Toc75901574"/>
      <w:r>
        <w:rPr>
          <w:rFonts w:hint="eastAsia" w:ascii="黑体" w:hAnsi="黑体" w:eastAsia="黑体" w:cs="黑体"/>
          <w:snapToGrid w:val="0"/>
          <w:kern w:val="0"/>
          <w:szCs w:val="28"/>
        </w:rPr>
        <w:t>八、保障条件</w:t>
      </w:r>
      <w:bookmarkEnd w:id="65"/>
      <w:bookmarkEnd w:id="66"/>
      <w:bookmarkEnd w:id="67"/>
      <w:bookmarkEnd w:id="68"/>
      <w:bookmarkEnd w:id="70"/>
      <w:bookmarkEnd w:id="71"/>
    </w:p>
    <w:p>
      <w:pPr>
        <w:spacing w:line="600" w:lineRule="exact"/>
        <w:outlineLvl w:val="0"/>
        <w:rPr>
          <w:rFonts w:ascii="黑体" w:hAnsi="黑体" w:eastAsia="黑体" w:cs="黑体"/>
          <w:snapToGrid w:val="0"/>
          <w:kern w:val="0"/>
          <w:szCs w:val="28"/>
        </w:rPr>
      </w:pPr>
      <w:bookmarkStart w:id="72" w:name="_Toc76134514"/>
      <w:bookmarkStart w:id="73" w:name="_Toc75901575"/>
      <w:bookmarkStart w:id="74" w:name="_Toc7748"/>
      <w:bookmarkStart w:id="75" w:name="_Toc46147288"/>
      <w:bookmarkStart w:id="76" w:name="_Toc4620"/>
      <w:bookmarkStart w:id="77" w:name="_Toc27445"/>
      <w:r>
        <w:rPr>
          <w:rFonts w:hint="eastAsia" w:ascii="黑体" w:hAnsi="黑体" w:eastAsia="黑体" w:cs="黑体"/>
          <w:snapToGrid w:val="0"/>
          <w:kern w:val="0"/>
          <w:szCs w:val="28"/>
        </w:rPr>
        <w:t>（一）师资队伍</w:t>
      </w:r>
      <w:bookmarkEnd w:id="72"/>
      <w:bookmarkEnd w:id="73"/>
      <w:bookmarkEnd w:id="74"/>
      <w:bookmarkEnd w:id="75"/>
      <w:bookmarkEnd w:id="76"/>
      <w:bookmarkEnd w:id="77"/>
    </w:p>
    <w:p>
      <w:pPr>
        <w:spacing w:line="360" w:lineRule="auto"/>
        <w:ind w:firstLine="480" w:firstLineChars="200"/>
        <w:rPr>
          <w:rFonts w:ascii="宋体" w:hAnsi="宋体" w:eastAsia="宋体" w:cs="宋体"/>
          <w:sz w:val="24"/>
        </w:rPr>
      </w:pPr>
      <w:bookmarkStart w:id="78" w:name="_Toc46147289"/>
      <w:bookmarkStart w:id="79" w:name="_Toc1440"/>
      <w:bookmarkStart w:id="80" w:name="_Toc9664"/>
      <w:bookmarkStart w:id="81" w:name="_Toc31498"/>
      <w:r>
        <w:rPr>
          <w:rFonts w:hint="eastAsia" w:ascii="宋体" w:hAnsi="宋体" w:eastAsia="宋体" w:cs="宋体"/>
          <w:sz w:val="24"/>
        </w:rPr>
        <w:t>根据《湖南省中等职业技术学校专业设置管理实施细则》和《湖南省中等职业学校设置管理办法》，建设结构合理、专兼结合的师资队伍，合理配置教师资源。</w:t>
      </w:r>
    </w:p>
    <w:bookmarkEnd w:id="78"/>
    <w:bookmarkEnd w:id="79"/>
    <w:bookmarkEnd w:id="80"/>
    <w:bookmarkEnd w:id="81"/>
    <w:p>
      <w:pPr>
        <w:ind w:firstLine="482" w:firstLineChars="200"/>
        <w:jc w:val="center"/>
        <w:rPr>
          <w:rFonts w:ascii="仿宋" w:hAnsi="仿宋"/>
          <w:bCs/>
          <w:sz w:val="24"/>
        </w:rPr>
      </w:pPr>
      <w:bookmarkStart w:id="82" w:name="_Toc75901581"/>
      <w:bookmarkStart w:id="83" w:name="_Toc31783"/>
      <w:bookmarkStart w:id="84" w:name="_Toc27597"/>
      <w:bookmarkStart w:id="85" w:name="_Toc21885"/>
      <w:r>
        <w:rPr>
          <w:rFonts w:hint="eastAsia" w:ascii="宋体" w:hAnsi="宋体" w:eastAsia="宋体" w:cs="宋体"/>
          <w:b/>
          <w:bCs/>
          <w:sz w:val="24"/>
        </w:rPr>
        <w:t>表9   教学团队基本要求</w:t>
      </w:r>
    </w:p>
    <w:tbl>
      <w:tblPr>
        <w:tblStyle w:val="11"/>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6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blHeader/>
          <w:jc w:val="center"/>
        </w:trPr>
        <w:tc>
          <w:tcPr>
            <w:tcW w:w="1620" w:type="dxa"/>
            <w:tcBorders>
              <w:bottom w:val="single" w:color="auto" w:sz="4" w:space="0"/>
            </w:tcBorders>
            <w:shd w:val="clear" w:color="auto" w:fill="EAEAEA"/>
            <w:vAlign w:val="center"/>
          </w:tcPr>
          <w:p>
            <w:pPr>
              <w:widowControl/>
              <w:jc w:val="center"/>
              <w:rPr>
                <w:rFonts w:ascii="宋体" w:hAnsi="宋体" w:eastAsia="宋体" w:cs="宋体"/>
                <w:b/>
                <w:color w:val="000000"/>
                <w:sz w:val="21"/>
                <w:szCs w:val="21"/>
              </w:rPr>
            </w:pPr>
            <w:r>
              <w:rPr>
                <w:rFonts w:hint="eastAsia" w:ascii="宋体" w:hAnsi="宋体" w:eastAsia="宋体" w:cs="宋体"/>
                <w:b/>
                <w:color w:val="000000"/>
                <w:sz w:val="21"/>
                <w:szCs w:val="21"/>
              </w:rPr>
              <w:t>项目</w:t>
            </w:r>
          </w:p>
        </w:tc>
        <w:tc>
          <w:tcPr>
            <w:tcW w:w="6680" w:type="dxa"/>
            <w:shd w:val="clear" w:color="auto" w:fill="EAEAEA"/>
            <w:vAlign w:val="center"/>
          </w:tcPr>
          <w:p>
            <w:pPr>
              <w:widowControl/>
              <w:jc w:val="center"/>
              <w:rPr>
                <w:rFonts w:ascii="宋体" w:hAnsi="宋体" w:eastAsia="宋体" w:cs="宋体"/>
                <w:b/>
                <w:color w:val="000000"/>
                <w:sz w:val="21"/>
                <w:szCs w:val="21"/>
              </w:rPr>
            </w:pPr>
            <w:r>
              <w:rPr>
                <w:rFonts w:hint="eastAsia" w:ascii="宋体" w:hAnsi="宋体" w:eastAsia="宋体" w:cs="宋体"/>
                <w:b/>
                <w:color w:val="000000"/>
                <w:sz w:val="21"/>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教师总数</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专任教师的生师比不高于25：1（不含公共课教师）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专兼职教师比</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按7：3配备专、兼职教师，兼职教师应主要来自于行业企业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双师素质结构</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教学团队双师素质要求达到80%，</w:t>
            </w:r>
            <w:r>
              <w:rPr>
                <w:rFonts w:hint="eastAsia" w:ascii="宋体" w:hAnsi="宋体" w:eastAsia="宋体" w:cs="宋体"/>
                <w:sz w:val="21"/>
                <w:szCs w:val="21"/>
              </w:rPr>
              <w:t>获得职业技能证书的比例达到60%以上，中青年专任教师</w:t>
            </w:r>
            <w:r>
              <w:rPr>
                <w:rFonts w:hint="eastAsia" w:ascii="宋体" w:hAnsi="宋体" w:eastAsia="宋体" w:cs="宋体"/>
                <w:color w:val="000000"/>
                <w:sz w:val="21"/>
                <w:szCs w:val="21"/>
              </w:rPr>
              <w:t>近3年必须到企业任职4个月以上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骨干教师</w:t>
            </w:r>
          </w:p>
        </w:tc>
        <w:tc>
          <w:tcPr>
            <w:tcW w:w="6680" w:type="dxa"/>
            <w:shd w:val="clear" w:color="auto" w:fill="auto"/>
          </w:tcPr>
          <w:p>
            <w:pPr>
              <w:widowControl/>
              <w:jc w:val="left"/>
              <w:rPr>
                <w:rFonts w:ascii="宋体" w:hAnsi="宋体" w:eastAsia="宋体" w:cs="宋体"/>
                <w:sz w:val="21"/>
                <w:szCs w:val="21"/>
              </w:rPr>
            </w:pPr>
            <w:r>
              <w:rPr>
                <w:rFonts w:hint="eastAsia" w:ascii="宋体" w:hAnsi="宋体" w:eastAsia="宋体" w:cs="宋体"/>
                <w:sz w:val="21"/>
                <w:szCs w:val="21"/>
              </w:rPr>
              <w:t>骨干教师占教师总数的25%以上，骨干教师要求能</w:t>
            </w:r>
            <w:r>
              <w:rPr>
                <w:rFonts w:hint="eastAsia" w:ascii="宋体" w:hAnsi="宋体" w:eastAsia="宋体" w:cs="宋体"/>
                <w:bCs/>
                <w:sz w:val="21"/>
                <w:szCs w:val="21"/>
              </w:rPr>
              <w:t>主讲2门及以上专业课程，其中至少1门为专业核心课程；至少带1名青年教师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FF0000"/>
                <w:sz w:val="21"/>
                <w:szCs w:val="21"/>
              </w:rPr>
            </w:pPr>
            <w:r>
              <w:rPr>
                <w:rFonts w:hint="eastAsia" w:ascii="宋体" w:hAnsi="宋体" w:eastAsia="宋体" w:cs="宋体"/>
                <w:sz w:val="21"/>
                <w:szCs w:val="21"/>
              </w:rPr>
              <w:t>专业（群）带头人</w:t>
            </w:r>
          </w:p>
        </w:tc>
        <w:tc>
          <w:tcPr>
            <w:tcW w:w="6680" w:type="dxa"/>
            <w:shd w:val="clear" w:color="auto" w:fill="auto"/>
          </w:tcPr>
          <w:p>
            <w:pPr>
              <w:widowControl/>
              <w:jc w:val="left"/>
              <w:rPr>
                <w:rFonts w:ascii="宋体" w:hAnsi="宋体" w:eastAsia="宋体" w:cs="宋体"/>
                <w:sz w:val="21"/>
                <w:szCs w:val="21"/>
              </w:rPr>
            </w:pPr>
            <w:r>
              <w:rPr>
                <w:rFonts w:hint="eastAsia" w:ascii="宋体" w:hAnsi="宋体" w:eastAsia="宋体" w:cs="宋体"/>
                <w:sz w:val="21"/>
                <w:szCs w:val="21"/>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pPr>
              <w:widowControl/>
              <w:jc w:val="left"/>
              <w:rPr>
                <w:rFonts w:ascii="宋体" w:hAnsi="宋体" w:eastAsia="宋体" w:cs="宋体"/>
                <w:sz w:val="21"/>
                <w:szCs w:val="21"/>
              </w:rPr>
            </w:pPr>
            <w:r>
              <w:rPr>
                <w:rFonts w:hint="eastAsia" w:ascii="宋体" w:hAnsi="宋体" w:eastAsia="宋体" w:cs="宋体"/>
                <w:sz w:val="21"/>
                <w:szCs w:val="21"/>
              </w:rPr>
              <w:t>专业群带头人</w:t>
            </w:r>
            <w:r>
              <w:rPr>
                <w:rFonts w:hint="eastAsia" w:ascii="宋体" w:hAnsi="宋体" w:eastAsia="宋体" w:cs="宋体"/>
                <w:bCs/>
                <w:sz w:val="21"/>
                <w:szCs w:val="21"/>
              </w:rPr>
              <w:t>应在省内或行业内具有较大影响，原则上具备正高级职称</w:t>
            </w:r>
            <w:r>
              <w:rPr>
                <w:rFonts w:hint="eastAsia" w:ascii="宋体" w:hAnsi="宋体" w:eastAsia="宋体" w:cs="宋体"/>
                <w:sz w:val="21"/>
                <w:szCs w:val="21"/>
              </w:rPr>
              <w:t>并能够牵头取得1项以上省级标志性成果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年龄结构</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老中青教师比为2：4：4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科研要求</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教学团队中的教师至少有一项校级以上的科研课题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教师储备要求</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建立一个与教学团队人数相当的教师库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学历或职称</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任课教师具备本科及以上学历；专任教师中具有硕士学位的教师比例达到70%以上，专任教师职称要求中、高级达到55%，其中高级职称教师不少于30%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从教能力</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具有较强的语言表达能力；具有较丰富的教育教学知识；</w:t>
            </w:r>
            <w:r>
              <w:rPr>
                <w:rFonts w:hint="eastAsia" w:ascii="宋体" w:hAnsi="宋体" w:eastAsia="宋体" w:cs="宋体"/>
                <w:sz w:val="21"/>
                <w:szCs w:val="21"/>
              </w:rPr>
              <w:t>具备专业课程的教学能力和实践教学指导能力，</w:t>
            </w:r>
            <w:r>
              <w:rPr>
                <w:rFonts w:hint="eastAsia" w:ascii="宋体" w:hAnsi="宋体" w:eastAsia="宋体" w:cs="宋体"/>
                <w:color w:val="000000"/>
                <w:sz w:val="21"/>
                <w:szCs w:val="21"/>
              </w:rPr>
              <w:t>具有开拓创新的精神；能够立足行业企业岗位进行课程开发的能力；</w:t>
            </w:r>
            <w:r>
              <w:rPr>
                <w:rFonts w:hint="eastAsia" w:ascii="宋体" w:hAnsi="宋体" w:eastAsia="宋体" w:cs="宋体"/>
                <w:sz w:val="21"/>
                <w:szCs w:val="21"/>
              </w:rPr>
              <w:t>能从事、承担本专业核心课程及相关专业教学任务；</w:t>
            </w:r>
            <w:r>
              <w:rPr>
                <w:rFonts w:hint="eastAsia" w:ascii="宋体" w:hAnsi="宋体" w:eastAsia="宋体" w:cs="宋体"/>
                <w:color w:val="000000"/>
                <w:sz w:val="21"/>
                <w:szCs w:val="21"/>
              </w:rPr>
              <w:t>能够将学生的思想道德教育融入到教学全程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宋体" w:hAnsi="宋体" w:eastAsia="宋体" w:cs="宋体"/>
                <w:color w:val="000000"/>
                <w:sz w:val="21"/>
                <w:szCs w:val="21"/>
              </w:rPr>
            </w:pPr>
            <w:r>
              <w:rPr>
                <w:rFonts w:hint="eastAsia" w:ascii="宋体" w:hAnsi="宋体" w:eastAsia="宋体" w:cs="宋体"/>
                <w:color w:val="000000"/>
                <w:sz w:val="21"/>
                <w:szCs w:val="21"/>
              </w:rPr>
              <w:t>专业经验</w:t>
            </w:r>
          </w:p>
        </w:tc>
        <w:tc>
          <w:tcPr>
            <w:tcW w:w="6680" w:type="dxa"/>
            <w:shd w:val="clear" w:color="auto" w:fill="auto"/>
          </w:tcPr>
          <w:p>
            <w:pPr>
              <w:widowControl/>
              <w:jc w:val="left"/>
              <w:rPr>
                <w:rFonts w:ascii="宋体" w:hAnsi="宋体" w:eastAsia="宋体" w:cs="宋体"/>
                <w:color w:val="000000"/>
                <w:sz w:val="21"/>
                <w:szCs w:val="21"/>
              </w:rPr>
            </w:pPr>
            <w:r>
              <w:rPr>
                <w:rFonts w:hint="eastAsia" w:ascii="宋体" w:hAnsi="宋体" w:eastAsia="宋体" w:cs="宋体"/>
                <w:color w:val="000000"/>
                <w:sz w:val="21"/>
                <w:szCs w:val="21"/>
              </w:rPr>
              <w:t>专任教师具有半年以上企业挂职；对行业企业的工作岗位都有较充分的了解；熟悉行业企业工作岗位流程和典型工作任务</w:t>
            </w:r>
          </w:p>
        </w:tc>
      </w:tr>
    </w:tbl>
    <w:p>
      <w:pPr>
        <w:spacing w:line="600" w:lineRule="exact"/>
        <w:outlineLvl w:val="0"/>
        <w:rPr>
          <w:rFonts w:ascii="黑体" w:hAnsi="黑体" w:eastAsia="黑体" w:cs="黑体"/>
          <w:snapToGrid w:val="0"/>
          <w:kern w:val="0"/>
          <w:szCs w:val="28"/>
        </w:rPr>
      </w:pPr>
      <w:bookmarkStart w:id="86" w:name="_Toc46149267"/>
      <w:bookmarkStart w:id="87" w:name="_Toc76134515"/>
      <w:r>
        <w:rPr>
          <w:rFonts w:hint="eastAsia" w:ascii="黑体" w:hAnsi="黑体" w:eastAsia="黑体" w:cs="黑体"/>
          <w:snapToGrid w:val="0"/>
          <w:kern w:val="0"/>
          <w:szCs w:val="28"/>
        </w:rPr>
        <w:t>（二）教学实施</w:t>
      </w:r>
      <w:bookmarkEnd w:id="86"/>
      <w:bookmarkEnd w:id="87"/>
    </w:p>
    <w:p>
      <w:pPr>
        <w:spacing w:line="360" w:lineRule="auto"/>
        <w:ind w:firstLine="480" w:firstLineChars="200"/>
        <w:rPr>
          <w:rFonts w:ascii="宋体" w:hAnsi="宋体" w:eastAsia="宋体" w:cs="宋体"/>
          <w:sz w:val="24"/>
        </w:rPr>
      </w:pPr>
      <w:r>
        <w:rPr>
          <w:rFonts w:hint="eastAsia" w:ascii="宋体" w:hAnsi="宋体" w:eastAsia="宋体" w:cs="宋体"/>
          <w:sz w:val="24"/>
        </w:rPr>
        <w:t>依托校企合作，采取校企共建的方式，建立校内、校外生产性实习实训基地和理实一体化教室，满足教学、综合实训和真实项目开发的需要。</w:t>
      </w:r>
    </w:p>
    <w:p>
      <w:pPr>
        <w:spacing w:line="360" w:lineRule="auto"/>
        <w:ind w:firstLine="601"/>
        <w:rPr>
          <w:rFonts w:ascii="宋体" w:hAnsi="宋体" w:eastAsia="宋体" w:cs="宋体"/>
          <w:bCs/>
          <w:szCs w:val="28"/>
        </w:rPr>
      </w:pPr>
      <w:r>
        <w:rPr>
          <w:rFonts w:hint="eastAsia" w:ascii="宋体" w:hAnsi="宋体" w:eastAsia="宋体" w:cs="宋体"/>
          <w:bCs/>
          <w:szCs w:val="28"/>
        </w:rPr>
        <w:t>1.专业教室基本条件</w:t>
      </w:r>
    </w:p>
    <w:p>
      <w:pPr>
        <w:spacing w:line="360" w:lineRule="auto"/>
        <w:ind w:firstLine="480" w:firstLineChars="200"/>
        <w:rPr>
          <w:rFonts w:ascii="宋体" w:hAnsi="宋体" w:eastAsia="宋体" w:cs="宋体"/>
          <w:sz w:val="24"/>
        </w:rPr>
      </w:pPr>
      <w:r>
        <w:rPr>
          <w:rFonts w:hint="eastAsia" w:ascii="宋体" w:hAnsi="宋体" w:eastAsia="宋体" w:cs="宋体"/>
          <w:sz w:val="24"/>
        </w:rPr>
        <w:t>专业教室一般配备黑(白)板、多媒体计算机、投影设备、音响设备，互联网接入或Wi-Fi环境，并实施网络安全防护措施;安装应急照明装置并保持良好状态，符合紧急疏散要求，标志明显，保持逃生通道畅通无阻。</w:t>
      </w:r>
    </w:p>
    <w:p>
      <w:pPr>
        <w:spacing w:line="360" w:lineRule="auto"/>
        <w:ind w:left="601"/>
        <w:rPr>
          <w:rFonts w:ascii="宋体" w:hAnsi="宋体" w:eastAsia="宋体" w:cs="宋体"/>
          <w:bCs/>
          <w:szCs w:val="28"/>
        </w:rPr>
      </w:pPr>
      <w:r>
        <w:rPr>
          <w:rFonts w:hint="eastAsia" w:ascii="宋体" w:hAnsi="宋体" w:eastAsia="宋体" w:cs="宋体"/>
          <w:bCs/>
          <w:szCs w:val="28"/>
        </w:rPr>
        <w:t>2.校内实训资源配置</w:t>
      </w:r>
    </w:p>
    <w:p>
      <w:pPr>
        <w:spacing w:line="360" w:lineRule="auto"/>
        <w:ind w:firstLine="601"/>
        <w:rPr>
          <w:rFonts w:ascii="宋体" w:hAnsi="宋体" w:eastAsia="宋体" w:cs="宋体"/>
          <w:bCs/>
          <w:szCs w:val="28"/>
        </w:rPr>
      </w:pPr>
      <w:r>
        <w:rPr>
          <w:rFonts w:hint="eastAsia" w:ascii="宋体" w:hAnsi="宋体" w:eastAsia="宋体" w:cs="宋体"/>
          <w:sz w:val="24"/>
        </w:rPr>
        <w:t>实训室建设是高职学生能力培养的最重要环节，而实践课是培养学生能力的最佳途径，计算机网络技术专业的实训室（见表）应能提供真实的实践环境，从而让学生通过实践学习，真正提高学生的技能和实战能力，获得实践动手能力和良好的素质。</w:t>
      </w:r>
    </w:p>
    <w:p>
      <w:pPr>
        <w:spacing w:line="360" w:lineRule="auto"/>
        <w:ind w:firstLine="601"/>
        <w:jc w:val="center"/>
        <w:rPr>
          <w:rFonts w:ascii="宋体" w:hAnsi="宋体" w:eastAsia="宋体" w:cs="宋体"/>
          <w:b/>
          <w:sz w:val="24"/>
        </w:rPr>
      </w:pPr>
      <w:r>
        <w:rPr>
          <w:rFonts w:hint="eastAsia" w:ascii="宋体" w:hAnsi="宋体" w:eastAsia="宋体" w:cs="宋体"/>
          <w:b/>
          <w:sz w:val="24"/>
        </w:rPr>
        <w:t>表9  校内实训室资源配置表</w:t>
      </w:r>
    </w:p>
    <w:tbl>
      <w:tblPr>
        <w:tblStyle w:val="11"/>
        <w:tblW w:w="8364" w:type="dxa"/>
        <w:tblInd w:w="57" w:type="dxa"/>
        <w:tblLayout w:type="fixed"/>
        <w:tblCellMar>
          <w:top w:w="0" w:type="dxa"/>
          <w:left w:w="57" w:type="dxa"/>
          <w:bottom w:w="0" w:type="dxa"/>
          <w:right w:w="57" w:type="dxa"/>
        </w:tblCellMar>
      </w:tblPr>
      <w:tblGrid>
        <w:gridCol w:w="540"/>
        <w:gridCol w:w="1303"/>
        <w:gridCol w:w="2410"/>
        <w:gridCol w:w="2410"/>
        <w:gridCol w:w="1701"/>
      </w:tblGrid>
      <w:tr>
        <w:tblPrEx>
          <w:tblCellMar>
            <w:top w:w="0" w:type="dxa"/>
            <w:left w:w="57" w:type="dxa"/>
            <w:bottom w:w="0" w:type="dxa"/>
            <w:right w:w="57" w:type="dxa"/>
          </w:tblCellMar>
        </w:tblPrEx>
        <w:trPr>
          <w:trHeight w:val="646" w:hRule="atLeast"/>
          <w:tblHeader/>
        </w:trPr>
        <w:tc>
          <w:tcPr>
            <w:tcW w:w="54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93" w:beforeLines="30"/>
              <w:jc w:val="center"/>
              <w:rPr>
                <w:rFonts w:ascii="宋体" w:hAnsi="宋体" w:eastAsia="宋体" w:cs="宋体"/>
                <w:b/>
                <w:sz w:val="21"/>
                <w:szCs w:val="21"/>
              </w:rPr>
            </w:pPr>
            <w:r>
              <w:rPr>
                <w:rFonts w:hint="eastAsia" w:ascii="宋体" w:hAnsi="宋体" w:eastAsia="宋体" w:cs="宋体"/>
                <w:b/>
                <w:sz w:val="21"/>
                <w:szCs w:val="21"/>
              </w:rPr>
              <w:t>序号</w:t>
            </w:r>
          </w:p>
        </w:tc>
        <w:tc>
          <w:tcPr>
            <w:tcW w:w="130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93" w:beforeLines="30"/>
              <w:jc w:val="center"/>
              <w:rPr>
                <w:rFonts w:ascii="宋体" w:hAnsi="宋体" w:eastAsia="宋体" w:cs="宋体"/>
                <w:b/>
                <w:sz w:val="21"/>
                <w:szCs w:val="21"/>
              </w:rPr>
            </w:pPr>
            <w:r>
              <w:rPr>
                <w:rFonts w:hint="eastAsia" w:ascii="宋体" w:hAnsi="宋体" w:eastAsia="宋体" w:cs="宋体"/>
                <w:b/>
                <w:sz w:val="21"/>
                <w:szCs w:val="21"/>
              </w:rPr>
              <w:t>实训室名称</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93" w:beforeLines="30"/>
              <w:jc w:val="center"/>
              <w:rPr>
                <w:rFonts w:ascii="宋体" w:hAnsi="宋体" w:eastAsia="宋体" w:cs="宋体"/>
                <w:b/>
                <w:sz w:val="21"/>
                <w:szCs w:val="21"/>
              </w:rPr>
            </w:pPr>
            <w:r>
              <w:rPr>
                <w:rFonts w:hint="eastAsia" w:ascii="宋体" w:hAnsi="宋体" w:eastAsia="宋体" w:cs="宋体"/>
                <w:b/>
                <w:sz w:val="21"/>
                <w:szCs w:val="21"/>
              </w:rPr>
              <w:t>主要设备</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93" w:beforeLines="30"/>
              <w:jc w:val="center"/>
              <w:rPr>
                <w:rFonts w:ascii="宋体" w:hAnsi="宋体" w:eastAsia="宋体" w:cs="宋体"/>
                <w:b/>
                <w:sz w:val="21"/>
                <w:szCs w:val="21"/>
              </w:rPr>
            </w:pPr>
            <w:r>
              <w:rPr>
                <w:rFonts w:hint="eastAsia" w:ascii="宋体" w:hAnsi="宋体" w:eastAsia="宋体" w:cs="宋体"/>
                <w:b/>
                <w:sz w:val="21"/>
                <w:szCs w:val="21"/>
              </w:rPr>
              <w:t>主要实训项目</w:t>
            </w:r>
          </w:p>
        </w:tc>
        <w:tc>
          <w:tcPr>
            <w:tcW w:w="1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pPr>
              <w:spacing w:before="93" w:beforeLines="30"/>
              <w:jc w:val="center"/>
              <w:rPr>
                <w:rFonts w:ascii="宋体" w:hAnsi="宋体" w:eastAsia="宋体" w:cs="宋体"/>
                <w:b/>
                <w:sz w:val="21"/>
                <w:szCs w:val="21"/>
              </w:rPr>
            </w:pPr>
            <w:r>
              <w:rPr>
                <w:rFonts w:hint="eastAsia" w:ascii="宋体" w:hAnsi="宋体" w:eastAsia="宋体" w:cs="宋体"/>
                <w:b/>
                <w:sz w:val="21"/>
                <w:szCs w:val="21"/>
              </w:rPr>
              <w:t>要求</w:t>
            </w:r>
          </w:p>
        </w:tc>
      </w:tr>
      <w:tr>
        <w:tblPrEx>
          <w:tblCellMar>
            <w:top w:w="0" w:type="dxa"/>
            <w:left w:w="57" w:type="dxa"/>
            <w:bottom w:w="0" w:type="dxa"/>
            <w:right w:w="57" w:type="dxa"/>
          </w:tblCellMar>
        </w:tblPrEx>
        <w:tc>
          <w:tcPr>
            <w:tcW w:w="540"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1</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网站设计实训室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1.网络环境；</w:t>
            </w:r>
          </w:p>
          <w:p>
            <w:pPr>
              <w:spacing w:before="93" w:beforeLines="30"/>
              <w:rPr>
                <w:rFonts w:ascii="宋体" w:hAnsi="宋体" w:eastAsia="宋体" w:cs="宋体"/>
                <w:sz w:val="21"/>
                <w:szCs w:val="21"/>
              </w:rPr>
            </w:pPr>
            <w:r>
              <w:rPr>
                <w:rFonts w:hint="eastAsia" w:ascii="宋体" w:hAnsi="宋体" w:eastAsia="宋体" w:cs="宋体"/>
                <w:sz w:val="21"/>
                <w:szCs w:val="21"/>
              </w:rPr>
              <w:t>2.50台计算机，50个学习位；</w:t>
            </w:r>
          </w:p>
          <w:p>
            <w:pPr>
              <w:spacing w:before="93" w:beforeLines="30"/>
              <w:rPr>
                <w:rFonts w:ascii="宋体" w:hAnsi="宋体" w:eastAsia="宋体" w:cs="宋体"/>
                <w:sz w:val="21"/>
                <w:szCs w:val="21"/>
              </w:rPr>
            </w:pPr>
            <w:r>
              <w:rPr>
                <w:rFonts w:hint="eastAsia" w:ascii="宋体" w:hAnsi="宋体" w:eastAsia="宋体" w:cs="宋体"/>
                <w:sz w:val="21"/>
                <w:szCs w:val="21"/>
              </w:rPr>
              <w:t>3.教师演示用多媒体教学系统、投影仪、屏幕、音响、话筒等各1套；</w:t>
            </w:r>
          </w:p>
          <w:p>
            <w:pPr>
              <w:spacing w:before="93" w:beforeLines="30"/>
              <w:rPr>
                <w:rFonts w:ascii="宋体" w:hAnsi="宋体" w:eastAsia="宋体" w:cs="宋体"/>
                <w:sz w:val="21"/>
                <w:szCs w:val="21"/>
              </w:rPr>
            </w:pPr>
            <w:r>
              <w:rPr>
                <w:rFonts w:hint="eastAsia" w:ascii="宋体" w:hAnsi="宋体" w:eastAsia="宋体" w:cs="宋体"/>
                <w:sz w:val="21"/>
                <w:szCs w:val="21"/>
              </w:rPr>
              <w:t>4.课程的相关软件、配套系统软件。</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具备教学做一体化教室功能，为《网页设计与制作》、《Web前端技术》、《网站管理与维护》、《图形图像处理》、《实用工具软件》和《项目实训（一）--Web前端项目实训》等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93" w:beforeLines="30"/>
              <w:rPr>
                <w:rFonts w:ascii="宋体" w:hAnsi="宋体" w:eastAsia="宋体" w:cs="宋体"/>
                <w:bCs/>
                <w:sz w:val="21"/>
                <w:szCs w:val="21"/>
              </w:rPr>
            </w:pPr>
            <w:r>
              <w:rPr>
                <w:rFonts w:hint="eastAsia" w:ascii="宋体" w:hAnsi="宋体" w:eastAsia="宋体" w:cs="宋体"/>
                <w:bCs/>
                <w:sz w:val="21"/>
                <w:szCs w:val="21"/>
              </w:rPr>
              <w:t>生均仪器设备值≥4000元;</w:t>
            </w:r>
          </w:p>
          <w:p>
            <w:pPr>
              <w:spacing w:before="93" w:beforeLines="30"/>
              <w:rPr>
                <w:rFonts w:ascii="宋体" w:hAnsi="宋体" w:eastAsia="宋体" w:cs="宋体"/>
                <w:sz w:val="21"/>
                <w:szCs w:val="21"/>
              </w:rPr>
            </w:pPr>
            <w:r>
              <w:rPr>
                <w:rFonts w:hint="eastAsia" w:ascii="宋体" w:hAnsi="宋体" w:eastAsia="宋体" w:cs="宋体"/>
                <w:bCs/>
                <w:sz w:val="21"/>
                <w:szCs w:val="21"/>
              </w:rPr>
              <w:t>生均实训场地面积≥5.3M</w:t>
            </w:r>
            <w:r>
              <w:rPr>
                <w:rFonts w:hint="eastAsia" w:ascii="宋体" w:hAnsi="宋体" w:eastAsia="宋体" w:cs="宋体"/>
                <w:bCs/>
                <w:sz w:val="21"/>
                <w:szCs w:val="21"/>
                <w:vertAlign w:val="superscript"/>
              </w:rPr>
              <w:t>2</w:t>
            </w:r>
            <w:r>
              <w:rPr>
                <w:rFonts w:hint="eastAsia" w:ascii="宋体" w:hAnsi="宋体" w:eastAsia="宋体" w:cs="宋体"/>
                <w:bCs/>
                <w:sz w:val="21"/>
                <w:szCs w:val="21"/>
              </w:rPr>
              <w:t>;</w:t>
            </w:r>
          </w:p>
        </w:tc>
      </w:tr>
      <w:tr>
        <w:tblPrEx>
          <w:tblCellMar>
            <w:top w:w="0" w:type="dxa"/>
            <w:left w:w="57" w:type="dxa"/>
            <w:bottom w:w="0" w:type="dxa"/>
            <w:right w:w="57" w:type="dxa"/>
          </w:tblCellMar>
        </w:tblPrEx>
        <w:tc>
          <w:tcPr>
            <w:tcW w:w="540"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2</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程序设计实训室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1.网络环境；</w:t>
            </w:r>
          </w:p>
          <w:p>
            <w:pPr>
              <w:spacing w:before="93" w:beforeLines="30"/>
              <w:rPr>
                <w:rFonts w:ascii="宋体" w:hAnsi="宋体" w:eastAsia="宋体" w:cs="宋体"/>
                <w:sz w:val="21"/>
                <w:szCs w:val="21"/>
              </w:rPr>
            </w:pPr>
            <w:r>
              <w:rPr>
                <w:rFonts w:hint="eastAsia" w:ascii="宋体" w:hAnsi="宋体" w:eastAsia="宋体" w:cs="宋体"/>
                <w:sz w:val="21"/>
                <w:szCs w:val="21"/>
              </w:rPr>
              <w:t>2.50台计算机，50个学习位；</w:t>
            </w:r>
          </w:p>
          <w:p>
            <w:pPr>
              <w:spacing w:before="93" w:beforeLines="30"/>
              <w:rPr>
                <w:rFonts w:ascii="宋体" w:hAnsi="宋体" w:eastAsia="宋体" w:cs="宋体"/>
                <w:sz w:val="21"/>
                <w:szCs w:val="21"/>
              </w:rPr>
            </w:pPr>
            <w:r>
              <w:rPr>
                <w:rFonts w:hint="eastAsia" w:ascii="宋体" w:hAnsi="宋体" w:eastAsia="宋体" w:cs="宋体"/>
                <w:sz w:val="21"/>
                <w:szCs w:val="21"/>
              </w:rPr>
              <w:t>3.教师演示用多媒体教学系统、投影仪、屏幕、音响、话筒等各1套；</w:t>
            </w:r>
          </w:p>
          <w:p>
            <w:pPr>
              <w:spacing w:before="93" w:beforeLines="30"/>
              <w:rPr>
                <w:rFonts w:ascii="宋体" w:hAnsi="宋体" w:eastAsia="宋体" w:cs="宋体"/>
                <w:sz w:val="21"/>
                <w:szCs w:val="21"/>
              </w:rPr>
            </w:pPr>
            <w:r>
              <w:rPr>
                <w:rFonts w:hint="eastAsia" w:ascii="宋体" w:hAnsi="宋体" w:eastAsia="宋体" w:cs="宋体"/>
                <w:sz w:val="21"/>
                <w:szCs w:val="21"/>
              </w:rPr>
              <w:t>4.课程软件、虚拟机及配套系统软件。</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具备教学做一体化教室功能，为《数据库应用技术》、《Python程序设计》、《工业APP应用开发》等课程教学和专业软件应用水平鉴定提供条件。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93" w:beforeLines="30"/>
              <w:rPr>
                <w:rFonts w:ascii="宋体" w:hAnsi="宋体" w:eastAsia="宋体" w:cs="宋体"/>
                <w:bCs/>
                <w:sz w:val="21"/>
                <w:szCs w:val="21"/>
              </w:rPr>
            </w:pPr>
            <w:r>
              <w:rPr>
                <w:rFonts w:hint="eastAsia" w:ascii="宋体" w:hAnsi="宋体" w:eastAsia="宋体" w:cs="宋体"/>
                <w:bCs/>
                <w:sz w:val="21"/>
                <w:szCs w:val="21"/>
              </w:rPr>
              <w:t>生均仪器设备值≥4000元;</w:t>
            </w:r>
          </w:p>
          <w:p>
            <w:pPr>
              <w:spacing w:before="93" w:beforeLines="30"/>
              <w:rPr>
                <w:rFonts w:ascii="宋体" w:hAnsi="宋体" w:eastAsia="宋体" w:cs="宋体"/>
                <w:sz w:val="21"/>
                <w:szCs w:val="21"/>
              </w:rPr>
            </w:pPr>
            <w:r>
              <w:rPr>
                <w:rFonts w:hint="eastAsia" w:ascii="宋体" w:hAnsi="宋体" w:eastAsia="宋体" w:cs="宋体"/>
                <w:bCs/>
                <w:sz w:val="21"/>
                <w:szCs w:val="21"/>
              </w:rPr>
              <w:t>生均实训场地面积≥5.3M</w:t>
            </w:r>
            <w:r>
              <w:rPr>
                <w:rFonts w:hint="eastAsia" w:ascii="宋体" w:hAnsi="宋体" w:eastAsia="宋体" w:cs="宋体"/>
                <w:bCs/>
                <w:sz w:val="21"/>
                <w:szCs w:val="21"/>
                <w:vertAlign w:val="superscript"/>
              </w:rPr>
              <w:t>2</w:t>
            </w:r>
            <w:r>
              <w:rPr>
                <w:rFonts w:hint="eastAsia" w:ascii="宋体" w:hAnsi="宋体" w:eastAsia="宋体" w:cs="宋体"/>
                <w:bCs/>
                <w:sz w:val="21"/>
                <w:szCs w:val="21"/>
              </w:rPr>
              <w:t>;</w:t>
            </w:r>
          </w:p>
        </w:tc>
      </w:tr>
      <w:tr>
        <w:tblPrEx>
          <w:tblCellMar>
            <w:top w:w="0" w:type="dxa"/>
            <w:left w:w="57" w:type="dxa"/>
            <w:bottom w:w="0" w:type="dxa"/>
            <w:right w:w="57" w:type="dxa"/>
          </w:tblCellMar>
        </w:tblPrEx>
        <w:trPr>
          <w:trHeight w:val="710"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3</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网络管理实训室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1.网络设备：路由器、三层交换机、二层交换机、防火墙、无线接入点（AP）、无线局域网控制器、无线网卡、网管软件、磁盘陈列、ADSL路由器</w:t>
            </w:r>
          </w:p>
          <w:p>
            <w:pPr>
              <w:spacing w:before="93" w:beforeLines="30"/>
              <w:rPr>
                <w:rFonts w:ascii="宋体" w:hAnsi="宋体" w:eastAsia="宋体" w:cs="宋体"/>
                <w:sz w:val="21"/>
                <w:szCs w:val="21"/>
              </w:rPr>
            </w:pPr>
            <w:r>
              <w:rPr>
                <w:rFonts w:hint="eastAsia" w:ascii="宋体" w:hAnsi="宋体" w:eastAsia="宋体" w:cs="宋体"/>
                <w:sz w:val="21"/>
                <w:szCs w:val="21"/>
              </w:rPr>
              <w:t>（有无线功能），“10”套；</w:t>
            </w:r>
          </w:p>
          <w:p>
            <w:pPr>
              <w:spacing w:before="93" w:beforeLines="30"/>
              <w:rPr>
                <w:rFonts w:ascii="宋体" w:hAnsi="宋体" w:eastAsia="宋体" w:cs="宋体"/>
                <w:sz w:val="21"/>
                <w:szCs w:val="21"/>
              </w:rPr>
            </w:pPr>
            <w:r>
              <w:rPr>
                <w:rFonts w:hint="eastAsia" w:ascii="宋体" w:hAnsi="宋体" w:eastAsia="宋体" w:cs="宋体"/>
                <w:sz w:val="21"/>
                <w:szCs w:val="21"/>
              </w:rPr>
              <w:t>2.50台计算机，50个学习位；</w:t>
            </w:r>
          </w:p>
          <w:p>
            <w:pPr>
              <w:spacing w:before="93" w:beforeLines="30"/>
              <w:rPr>
                <w:rFonts w:ascii="宋体" w:hAnsi="宋体" w:eastAsia="宋体" w:cs="宋体"/>
                <w:sz w:val="21"/>
                <w:szCs w:val="21"/>
              </w:rPr>
            </w:pPr>
            <w:r>
              <w:rPr>
                <w:rFonts w:hint="eastAsia" w:ascii="宋体" w:hAnsi="宋体" w:eastAsia="宋体" w:cs="宋体"/>
                <w:sz w:val="21"/>
                <w:szCs w:val="21"/>
              </w:rPr>
              <w:t>3.教师演示用多媒体教学系统、投影仪、屏幕、音响、话筒等各1套；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具备教学做一体化教室功能，为《网站管理与维护》、《网络安装与维护》、《网络安全技术》、《构建与管理无线局域网》、《操作系统原理及应用（Linux）》、《Windows网络操作系统》、《项目实训（二）--网络设备安装调试实训》、《项目实训（四）-- 服务器架设项目实训》等网络管理与网络安全课程教学和专业软件应用水平鉴定提供条件。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93" w:beforeLines="30"/>
              <w:rPr>
                <w:rFonts w:ascii="宋体" w:hAnsi="宋体" w:eastAsia="宋体" w:cs="宋体"/>
                <w:bCs/>
                <w:sz w:val="21"/>
                <w:szCs w:val="21"/>
              </w:rPr>
            </w:pPr>
            <w:r>
              <w:rPr>
                <w:rFonts w:hint="eastAsia" w:ascii="宋体" w:hAnsi="宋体" w:eastAsia="宋体" w:cs="宋体"/>
                <w:bCs/>
                <w:sz w:val="21"/>
                <w:szCs w:val="21"/>
              </w:rPr>
              <w:t>生均仪器设备值≥4000元;</w:t>
            </w:r>
          </w:p>
          <w:p>
            <w:pPr>
              <w:spacing w:before="93" w:beforeLines="30"/>
              <w:rPr>
                <w:rFonts w:ascii="宋体" w:hAnsi="宋体" w:eastAsia="宋体" w:cs="宋体"/>
                <w:sz w:val="21"/>
                <w:szCs w:val="21"/>
              </w:rPr>
            </w:pPr>
            <w:r>
              <w:rPr>
                <w:rFonts w:hint="eastAsia" w:ascii="宋体" w:hAnsi="宋体" w:eastAsia="宋体" w:cs="宋体"/>
                <w:bCs/>
                <w:sz w:val="21"/>
                <w:szCs w:val="21"/>
              </w:rPr>
              <w:t>生均实训场地面积≥5.3M</w:t>
            </w:r>
            <w:r>
              <w:rPr>
                <w:rFonts w:hint="eastAsia" w:ascii="宋体" w:hAnsi="宋体" w:eastAsia="宋体" w:cs="宋体"/>
                <w:bCs/>
                <w:sz w:val="21"/>
                <w:szCs w:val="21"/>
                <w:vertAlign w:val="superscript"/>
              </w:rPr>
              <w:t>2</w:t>
            </w:r>
            <w:r>
              <w:rPr>
                <w:rFonts w:hint="eastAsia" w:ascii="宋体" w:hAnsi="宋体" w:eastAsia="宋体" w:cs="宋体"/>
                <w:bCs/>
                <w:sz w:val="21"/>
                <w:szCs w:val="21"/>
              </w:rPr>
              <w:t>;</w:t>
            </w:r>
          </w:p>
        </w:tc>
      </w:tr>
      <w:tr>
        <w:tblPrEx>
          <w:tblCellMar>
            <w:top w:w="0" w:type="dxa"/>
            <w:left w:w="57" w:type="dxa"/>
            <w:bottom w:w="0" w:type="dxa"/>
            <w:right w:w="57" w:type="dxa"/>
          </w:tblCellMar>
        </w:tblPrEx>
        <w:trPr>
          <w:trHeight w:val="776"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4</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网络互联实训室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PC 50台、投影仪、交换20台、路由器20台、网络机柜、系统工具软件包、教师演示用多媒体教学系统、投影仪、屏幕、音响、话筒等各1套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具备教学做一体化教室功能，为《局域网路由交换技术》、《园区网路由交换技术》、《项目实训（三）--网络互联项目实训》网络互联配置相关的课程教学和专业软件应用水平鉴定提供条件。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93" w:beforeLines="30"/>
              <w:rPr>
                <w:rFonts w:ascii="宋体" w:hAnsi="宋体" w:eastAsia="宋体" w:cs="宋体"/>
                <w:bCs/>
                <w:sz w:val="21"/>
                <w:szCs w:val="21"/>
              </w:rPr>
            </w:pPr>
            <w:r>
              <w:rPr>
                <w:rFonts w:hint="eastAsia" w:ascii="宋体" w:hAnsi="宋体" w:eastAsia="宋体" w:cs="宋体"/>
                <w:bCs/>
                <w:sz w:val="21"/>
                <w:szCs w:val="21"/>
              </w:rPr>
              <w:t>生均仪器设备值≥4000元;</w:t>
            </w:r>
          </w:p>
          <w:p>
            <w:pPr>
              <w:spacing w:before="93" w:beforeLines="30"/>
              <w:rPr>
                <w:rFonts w:ascii="宋体" w:hAnsi="宋体" w:eastAsia="宋体" w:cs="宋体"/>
                <w:sz w:val="21"/>
                <w:szCs w:val="21"/>
              </w:rPr>
            </w:pPr>
            <w:r>
              <w:rPr>
                <w:rFonts w:hint="eastAsia" w:ascii="宋体" w:hAnsi="宋体" w:eastAsia="宋体" w:cs="宋体"/>
                <w:bCs/>
                <w:sz w:val="21"/>
                <w:szCs w:val="21"/>
              </w:rPr>
              <w:t>生均实训场地面积≥5.3M</w:t>
            </w:r>
            <w:r>
              <w:rPr>
                <w:rFonts w:hint="eastAsia" w:ascii="宋体" w:hAnsi="宋体" w:eastAsia="宋体" w:cs="宋体"/>
                <w:bCs/>
                <w:sz w:val="21"/>
                <w:szCs w:val="21"/>
                <w:vertAlign w:val="superscript"/>
              </w:rPr>
              <w:t>2</w:t>
            </w:r>
            <w:r>
              <w:rPr>
                <w:rFonts w:hint="eastAsia" w:ascii="宋体" w:hAnsi="宋体" w:eastAsia="宋体" w:cs="宋体"/>
                <w:bCs/>
                <w:sz w:val="21"/>
                <w:szCs w:val="21"/>
              </w:rPr>
              <w:t>;</w:t>
            </w:r>
          </w:p>
        </w:tc>
      </w:tr>
      <w:tr>
        <w:tblPrEx>
          <w:tblCellMar>
            <w:top w:w="0" w:type="dxa"/>
            <w:left w:w="57" w:type="dxa"/>
            <w:bottom w:w="0" w:type="dxa"/>
            <w:right w:w="57" w:type="dxa"/>
          </w:tblCellMar>
        </w:tblPrEx>
        <w:trPr>
          <w:trHeight w:val="776"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5</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93" w:beforeLines="30"/>
              <w:jc w:val="center"/>
              <w:rPr>
                <w:rFonts w:ascii="宋体" w:hAnsi="宋体" w:eastAsia="宋体" w:cs="宋体"/>
                <w:sz w:val="21"/>
                <w:szCs w:val="21"/>
              </w:rPr>
            </w:pPr>
            <w:r>
              <w:rPr>
                <w:rFonts w:hint="eastAsia" w:ascii="宋体" w:hAnsi="宋体" w:eastAsia="宋体" w:cs="宋体"/>
                <w:sz w:val="21"/>
                <w:szCs w:val="21"/>
              </w:rPr>
              <w:t>综合布线实训室</w:t>
            </w:r>
          </w:p>
        </w:tc>
        <w:tc>
          <w:tcPr>
            <w:tcW w:w="2410" w:type="dxa"/>
            <w:tcBorders>
              <w:top w:val="single" w:color="auto" w:sz="4" w:space="0"/>
              <w:left w:val="single" w:color="auto" w:sz="4" w:space="0"/>
              <w:bottom w:val="single" w:color="auto" w:sz="4" w:space="0"/>
              <w:right w:val="single" w:color="auto" w:sz="4" w:space="0"/>
            </w:tcBorders>
          </w:tcPr>
          <w:p>
            <w:pPr>
              <w:spacing w:before="93" w:beforeLines="30"/>
              <w:rPr>
                <w:rFonts w:ascii="宋体" w:hAnsi="宋体" w:eastAsia="宋体" w:cs="宋体"/>
                <w:sz w:val="21"/>
                <w:szCs w:val="21"/>
              </w:rPr>
            </w:pPr>
            <w:r>
              <w:rPr>
                <w:rFonts w:hint="eastAsia" w:ascii="宋体" w:hAnsi="宋体" w:eastAsia="宋体" w:cs="宋体"/>
                <w:sz w:val="21"/>
                <w:szCs w:val="21"/>
              </w:rPr>
              <w:t>布线设备15套，PC 20台、投影仪、交换20台、路由器20台、网络机柜、教师演示用多媒体教学系统、投影仪、屏幕、音响、话筒等各1套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93" w:beforeLines="30"/>
              <w:rPr>
                <w:rFonts w:ascii="宋体" w:hAnsi="宋体" w:eastAsia="宋体" w:cs="宋体"/>
                <w:sz w:val="21"/>
                <w:szCs w:val="21"/>
              </w:rPr>
            </w:pPr>
            <w:r>
              <w:rPr>
                <w:rFonts w:hint="eastAsia" w:ascii="宋体" w:hAnsi="宋体" w:eastAsia="宋体" w:cs="宋体"/>
                <w:sz w:val="21"/>
                <w:szCs w:val="21"/>
              </w:rPr>
              <w:t>具备教学做一体化教室功能，为网络综合布线相关的课程（如《综合布线技术》）教学和专业软件应用水平鉴定提供条件。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93" w:beforeLines="30"/>
              <w:rPr>
                <w:rFonts w:ascii="宋体" w:hAnsi="宋体" w:eastAsia="宋体" w:cs="宋体"/>
                <w:bCs/>
                <w:sz w:val="21"/>
                <w:szCs w:val="21"/>
              </w:rPr>
            </w:pPr>
            <w:r>
              <w:rPr>
                <w:rFonts w:hint="eastAsia" w:ascii="宋体" w:hAnsi="宋体" w:eastAsia="宋体" w:cs="宋体"/>
                <w:bCs/>
                <w:sz w:val="21"/>
                <w:szCs w:val="21"/>
              </w:rPr>
              <w:t>生均仪器设备值≥4000元;</w:t>
            </w:r>
          </w:p>
          <w:p>
            <w:pPr>
              <w:spacing w:before="93" w:beforeLines="30"/>
              <w:rPr>
                <w:rFonts w:ascii="宋体" w:hAnsi="宋体" w:eastAsia="宋体" w:cs="宋体"/>
                <w:sz w:val="21"/>
                <w:szCs w:val="21"/>
              </w:rPr>
            </w:pPr>
            <w:r>
              <w:rPr>
                <w:rFonts w:hint="eastAsia" w:ascii="宋体" w:hAnsi="宋体" w:eastAsia="宋体" w:cs="宋体"/>
                <w:bCs/>
                <w:sz w:val="21"/>
                <w:szCs w:val="21"/>
              </w:rPr>
              <w:t>生均实训场地面积≥5.3M</w:t>
            </w:r>
            <w:r>
              <w:rPr>
                <w:rFonts w:hint="eastAsia" w:ascii="宋体" w:hAnsi="宋体" w:eastAsia="宋体" w:cs="宋体"/>
                <w:bCs/>
                <w:sz w:val="21"/>
                <w:szCs w:val="21"/>
                <w:vertAlign w:val="superscript"/>
              </w:rPr>
              <w:t>2</w:t>
            </w:r>
            <w:r>
              <w:rPr>
                <w:rFonts w:hint="eastAsia" w:ascii="宋体" w:hAnsi="宋体" w:eastAsia="宋体" w:cs="宋体"/>
                <w:bCs/>
                <w:sz w:val="21"/>
                <w:szCs w:val="21"/>
              </w:rPr>
              <w:t>;</w:t>
            </w:r>
          </w:p>
        </w:tc>
      </w:tr>
    </w:tbl>
    <w:p>
      <w:pPr>
        <w:spacing w:line="360" w:lineRule="auto"/>
        <w:ind w:firstLine="601"/>
        <w:rPr>
          <w:rFonts w:ascii="宋体" w:hAnsi="宋体" w:eastAsia="宋体" w:cs="宋体"/>
          <w:sz w:val="24"/>
        </w:rPr>
      </w:pPr>
      <w:r>
        <w:rPr>
          <w:rFonts w:hint="eastAsia" w:ascii="宋体" w:hAnsi="宋体" w:eastAsia="宋体" w:cs="宋体"/>
          <w:szCs w:val="28"/>
        </w:rPr>
        <w:t>3.校外实训资源配置</w:t>
      </w:r>
    </w:p>
    <w:p>
      <w:pPr>
        <w:spacing w:line="360" w:lineRule="auto"/>
        <w:ind w:firstLine="601"/>
        <w:rPr>
          <w:rFonts w:ascii="宋体" w:hAnsi="宋体" w:eastAsia="宋体" w:cs="宋体"/>
          <w:sz w:val="24"/>
        </w:rPr>
      </w:pPr>
      <w:r>
        <w:rPr>
          <w:rFonts w:hint="eastAsia" w:ascii="宋体" w:hAnsi="宋体" w:eastAsia="宋体" w:cs="宋体"/>
          <w:sz w:val="24"/>
        </w:rPr>
        <w:t>建立稳定的校外实训基地，与3家企业联系，接受本专业见习和教学实习。</w:t>
      </w:r>
    </w:p>
    <w:p>
      <w:pPr>
        <w:spacing w:line="480" w:lineRule="exact"/>
        <w:ind w:firstLine="482" w:firstLineChars="200"/>
        <w:jc w:val="center"/>
        <w:rPr>
          <w:rFonts w:ascii="仿宋" w:hAnsi="仿宋"/>
          <w:bCs/>
          <w:szCs w:val="28"/>
        </w:rPr>
      </w:pPr>
      <w:r>
        <w:rPr>
          <w:rFonts w:hint="eastAsia" w:ascii="仿宋" w:hAnsi="仿宋" w:cs="楷体_GB2312"/>
          <w:b/>
          <w:sz w:val="24"/>
        </w:rPr>
        <w:t>表10   计算机网络技术专业校外实训基地及基本要求</w:t>
      </w:r>
    </w:p>
    <w:tbl>
      <w:tblPr>
        <w:tblStyle w:val="11"/>
        <w:tblW w:w="830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7"/>
        <w:gridCol w:w="1555"/>
        <w:gridCol w:w="1984"/>
        <w:gridCol w:w="2599"/>
        <w:gridCol w:w="159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blHeader/>
          <w:jc w:val="center"/>
        </w:trPr>
        <w:tc>
          <w:tcPr>
            <w:tcW w:w="567" w:type="dxa"/>
            <w:shd w:val="clear" w:color="auto" w:fill="EAEAEA"/>
          </w:tcPr>
          <w:p>
            <w:pPr>
              <w:widowControl/>
              <w:spacing w:before="156" w:after="156"/>
              <w:ind w:left="-140" w:leftChars="-50" w:right="-140" w:rightChars="-50"/>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555" w:type="dxa"/>
            <w:shd w:val="clear" w:color="auto" w:fill="EAEAEA"/>
          </w:tcPr>
          <w:p>
            <w:pPr>
              <w:widowControl/>
              <w:spacing w:before="156" w:after="156"/>
              <w:jc w:val="center"/>
              <w:rPr>
                <w:rFonts w:ascii="宋体" w:hAnsi="宋体" w:eastAsia="宋体" w:cs="宋体"/>
                <w:b/>
                <w:bCs/>
                <w:sz w:val="21"/>
                <w:szCs w:val="21"/>
              </w:rPr>
            </w:pPr>
            <w:r>
              <w:rPr>
                <w:rFonts w:hint="eastAsia" w:ascii="宋体" w:hAnsi="宋体" w:eastAsia="宋体" w:cs="宋体"/>
                <w:b/>
                <w:bCs/>
                <w:sz w:val="21"/>
                <w:szCs w:val="21"/>
              </w:rPr>
              <w:t>实训基地名称</w:t>
            </w:r>
          </w:p>
        </w:tc>
        <w:tc>
          <w:tcPr>
            <w:tcW w:w="1984" w:type="dxa"/>
            <w:shd w:val="clear" w:color="auto" w:fill="EAEAEA"/>
          </w:tcPr>
          <w:p>
            <w:pPr>
              <w:widowControl/>
              <w:spacing w:before="156" w:after="156"/>
              <w:jc w:val="center"/>
              <w:rPr>
                <w:rFonts w:ascii="宋体" w:hAnsi="宋体" w:eastAsia="宋体" w:cs="宋体"/>
                <w:b/>
                <w:bCs/>
                <w:sz w:val="21"/>
                <w:szCs w:val="21"/>
              </w:rPr>
            </w:pPr>
            <w:r>
              <w:rPr>
                <w:rFonts w:hint="eastAsia" w:ascii="宋体" w:hAnsi="宋体" w:eastAsia="宋体" w:cs="宋体"/>
                <w:b/>
                <w:bCs/>
                <w:sz w:val="21"/>
                <w:szCs w:val="21"/>
              </w:rPr>
              <w:t>工作（实训）岗位</w:t>
            </w:r>
          </w:p>
        </w:tc>
        <w:tc>
          <w:tcPr>
            <w:tcW w:w="2599" w:type="dxa"/>
            <w:shd w:val="clear" w:color="auto" w:fill="EAEAEA"/>
          </w:tcPr>
          <w:p>
            <w:pPr>
              <w:widowControl/>
              <w:spacing w:before="156" w:after="156"/>
              <w:jc w:val="center"/>
              <w:rPr>
                <w:rFonts w:ascii="宋体" w:hAnsi="宋体" w:eastAsia="宋体" w:cs="宋体"/>
                <w:b/>
                <w:bCs/>
                <w:sz w:val="21"/>
                <w:szCs w:val="21"/>
              </w:rPr>
            </w:pPr>
            <w:r>
              <w:rPr>
                <w:rFonts w:hint="eastAsia" w:ascii="宋体" w:hAnsi="宋体" w:eastAsia="宋体" w:cs="宋体"/>
                <w:b/>
                <w:bCs/>
                <w:sz w:val="21"/>
                <w:szCs w:val="21"/>
              </w:rPr>
              <w:t>主要实训项目</w:t>
            </w:r>
          </w:p>
        </w:tc>
        <w:tc>
          <w:tcPr>
            <w:tcW w:w="1596" w:type="dxa"/>
            <w:shd w:val="clear" w:color="auto" w:fill="EAEAEA"/>
          </w:tcPr>
          <w:p>
            <w:pPr>
              <w:widowControl/>
              <w:spacing w:before="156" w:after="156"/>
              <w:jc w:val="center"/>
              <w:rPr>
                <w:rFonts w:ascii="宋体" w:hAnsi="宋体" w:eastAsia="宋体" w:cs="宋体"/>
                <w:b/>
                <w:bCs/>
                <w:sz w:val="21"/>
                <w:szCs w:val="21"/>
              </w:rPr>
            </w:pPr>
            <w:r>
              <w:rPr>
                <w:rFonts w:hint="eastAsia" w:ascii="宋体" w:hAnsi="宋体" w:eastAsia="宋体" w:cs="宋体"/>
                <w:b/>
                <w:bCs/>
                <w:sz w:val="21"/>
                <w:szCs w:val="21"/>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67" w:type="dxa"/>
            <w:vAlign w:val="center"/>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1</w:t>
            </w:r>
          </w:p>
        </w:tc>
        <w:tc>
          <w:tcPr>
            <w:tcW w:w="1555" w:type="dxa"/>
            <w:vMerge w:val="restart"/>
            <w:vAlign w:val="center"/>
          </w:tcPr>
          <w:p>
            <w:pPr>
              <w:spacing w:line="480" w:lineRule="exact"/>
              <w:jc w:val="left"/>
              <w:rPr>
                <w:rFonts w:ascii="宋体" w:hAnsi="宋体" w:eastAsia="宋体" w:cs="宋体"/>
                <w:bCs/>
                <w:sz w:val="21"/>
                <w:szCs w:val="21"/>
              </w:rPr>
            </w:pPr>
            <w:r>
              <w:rPr>
                <w:rFonts w:hint="eastAsia" w:ascii="宋体" w:hAnsi="宋体" w:eastAsia="宋体" w:cs="宋体"/>
                <w:bCs/>
                <w:sz w:val="21"/>
                <w:szCs w:val="21"/>
              </w:rPr>
              <w:t>湖南中软信息系统有限公司</w:t>
            </w:r>
          </w:p>
          <w:p>
            <w:pPr>
              <w:spacing w:line="480" w:lineRule="exact"/>
              <w:jc w:val="left"/>
              <w:rPr>
                <w:rFonts w:ascii="宋体" w:hAnsi="宋体" w:eastAsia="宋体" w:cs="宋体"/>
                <w:bCs/>
                <w:sz w:val="21"/>
                <w:szCs w:val="21"/>
              </w:rPr>
            </w:pPr>
            <w:r>
              <w:rPr>
                <w:rFonts w:hint="eastAsia" w:ascii="宋体" w:hAnsi="宋体" w:eastAsia="宋体" w:cs="宋体"/>
                <w:bCs/>
                <w:sz w:val="21"/>
                <w:szCs w:val="21"/>
              </w:rPr>
              <w:t>软通动力信息技术（集团）有限公司</w:t>
            </w:r>
          </w:p>
          <w:p>
            <w:pPr>
              <w:spacing w:line="480" w:lineRule="exact"/>
              <w:jc w:val="left"/>
              <w:rPr>
                <w:rFonts w:ascii="宋体" w:hAnsi="宋体" w:eastAsia="宋体" w:cs="宋体"/>
                <w:bCs/>
                <w:sz w:val="21"/>
                <w:szCs w:val="21"/>
              </w:rPr>
            </w:pPr>
            <w:r>
              <w:rPr>
                <w:rFonts w:hint="eastAsia" w:ascii="宋体" w:hAnsi="宋体" w:eastAsia="宋体" w:cs="宋体"/>
                <w:bCs/>
                <w:sz w:val="21"/>
                <w:szCs w:val="21"/>
              </w:rPr>
              <w:t>文思海辉技术有限公司</w:t>
            </w:r>
          </w:p>
        </w:tc>
        <w:tc>
          <w:tcPr>
            <w:tcW w:w="1984"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网络工程师</w:t>
            </w:r>
          </w:p>
        </w:tc>
        <w:tc>
          <w:tcPr>
            <w:tcW w:w="2599" w:type="dxa"/>
          </w:tcPr>
          <w:p>
            <w:pPr>
              <w:widowControl/>
              <w:spacing w:before="156" w:after="156"/>
              <w:jc w:val="center"/>
              <w:rPr>
                <w:rFonts w:ascii="宋体" w:hAnsi="宋体" w:eastAsia="宋体" w:cs="宋体"/>
                <w:bCs/>
                <w:sz w:val="21"/>
                <w:szCs w:val="21"/>
              </w:rPr>
            </w:pPr>
            <w:r>
              <w:rPr>
                <w:rFonts w:hint="eastAsia" w:ascii="宋体" w:hAnsi="宋体" w:eastAsia="宋体" w:cs="宋体"/>
                <w:sz w:val="21"/>
                <w:szCs w:val="21"/>
              </w:rPr>
              <w:t>“网络交换”课程实训、“局域网工程技术”课程实训、网络工程综合项目实训</w:t>
            </w:r>
          </w:p>
        </w:tc>
        <w:tc>
          <w:tcPr>
            <w:tcW w:w="1596" w:type="dxa"/>
            <w:vMerge w:val="restart"/>
            <w:vAlign w:val="center"/>
          </w:tcPr>
          <w:p>
            <w:pPr>
              <w:widowControl/>
              <w:spacing w:before="156" w:after="156" w:line="240" w:lineRule="exact"/>
              <w:rPr>
                <w:rFonts w:ascii="宋体" w:hAnsi="宋体" w:eastAsia="宋体" w:cs="宋体"/>
                <w:bCs/>
                <w:sz w:val="21"/>
                <w:szCs w:val="21"/>
              </w:rPr>
            </w:pPr>
            <w:r>
              <w:rPr>
                <w:rFonts w:hint="eastAsia" w:ascii="宋体" w:hAnsi="宋体" w:eastAsia="宋体" w:cs="宋体"/>
                <w:bCs/>
                <w:sz w:val="21"/>
                <w:szCs w:val="21"/>
              </w:rPr>
              <w:t>每个专业至少建立5个及以上有一定规模、每年至少能接受10名以上学生顶岗实习的校外实训基地；每个专业群有深度合作企业3-5家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2</w:t>
            </w:r>
          </w:p>
        </w:tc>
        <w:tc>
          <w:tcPr>
            <w:tcW w:w="1555" w:type="dxa"/>
            <w:vMerge w:val="continue"/>
            <w:vAlign w:val="center"/>
          </w:tcPr>
          <w:p>
            <w:pPr>
              <w:widowControl/>
              <w:spacing w:before="156" w:after="156"/>
              <w:jc w:val="center"/>
              <w:rPr>
                <w:rFonts w:ascii="宋体" w:hAnsi="宋体" w:eastAsia="宋体" w:cs="宋体"/>
                <w:bCs/>
                <w:sz w:val="21"/>
                <w:szCs w:val="21"/>
              </w:rPr>
            </w:pPr>
          </w:p>
        </w:tc>
        <w:tc>
          <w:tcPr>
            <w:tcW w:w="1984"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网络安全工程师</w:t>
            </w:r>
          </w:p>
        </w:tc>
        <w:tc>
          <w:tcPr>
            <w:tcW w:w="2599"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网络交换技术项目实训、虚拟化技术项目实训、入侵防御技术项目实训</w:t>
            </w:r>
          </w:p>
        </w:tc>
        <w:tc>
          <w:tcPr>
            <w:tcW w:w="1596" w:type="dxa"/>
            <w:vMerge w:val="continue"/>
          </w:tcPr>
          <w:p>
            <w:pPr>
              <w:widowControl/>
              <w:spacing w:before="156" w:after="156"/>
              <w:jc w:val="center"/>
              <w:rPr>
                <w:rFonts w:ascii="宋体" w:hAnsi="宋体" w:eastAsia="宋体"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3</w:t>
            </w:r>
          </w:p>
        </w:tc>
        <w:tc>
          <w:tcPr>
            <w:tcW w:w="1555" w:type="dxa"/>
            <w:vMerge w:val="continue"/>
            <w:vAlign w:val="center"/>
          </w:tcPr>
          <w:p>
            <w:pPr>
              <w:widowControl/>
              <w:spacing w:before="156" w:after="156"/>
              <w:jc w:val="center"/>
              <w:rPr>
                <w:rFonts w:ascii="宋体" w:hAnsi="宋体" w:eastAsia="宋体" w:cs="宋体"/>
                <w:bCs/>
                <w:sz w:val="21"/>
                <w:szCs w:val="21"/>
              </w:rPr>
            </w:pPr>
          </w:p>
        </w:tc>
        <w:tc>
          <w:tcPr>
            <w:tcW w:w="1984"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综合布线工程师</w:t>
            </w:r>
          </w:p>
        </w:tc>
        <w:tc>
          <w:tcPr>
            <w:tcW w:w="2599"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综合布线项目实训</w:t>
            </w:r>
          </w:p>
        </w:tc>
        <w:tc>
          <w:tcPr>
            <w:tcW w:w="1596" w:type="dxa"/>
            <w:vMerge w:val="continue"/>
          </w:tcPr>
          <w:p>
            <w:pPr>
              <w:widowControl/>
              <w:spacing w:before="156" w:after="156"/>
              <w:jc w:val="center"/>
              <w:rPr>
                <w:rFonts w:ascii="宋体" w:hAnsi="宋体" w:eastAsia="宋体"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4</w:t>
            </w:r>
          </w:p>
        </w:tc>
        <w:tc>
          <w:tcPr>
            <w:tcW w:w="1555" w:type="dxa"/>
            <w:vMerge w:val="continue"/>
          </w:tcPr>
          <w:p>
            <w:pPr>
              <w:widowControl/>
              <w:spacing w:before="156" w:after="156"/>
              <w:jc w:val="center"/>
              <w:rPr>
                <w:rFonts w:ascii="宋体" w:hAnsi="宋体" w:eastAsia="宋体" w:cs="宋体"/>
                <w:bCs/>
                <w:sz w:val="21"/>
                <w:szCs w:val="21"/>
              </w:rPr>
            </w:pPr>
          </w:p>
        </w:tc>
        <w:tc>
          <w:tcPr>
            <w:tcW w:w="1984" w:type="dxa"/>
          </w:tcPr>
          <w:p>
            <w:pPr>
              <w:widowControl/>
              <w:spacing w:before="156" w:after="156"/>
              <w:jc w:val="center"/>
              <w:rPr>
                <w:rFonts w:ascii="宋体" w:hAnsi="宋体" w:eastAsia="宋体" w:cs="宋体"/>
                <w:bCs/>
                <w:sz w:val="21"/>
                <w:szCs w:val="21"/>
              </w:rPr>
            </w:pPr>
            <w:r>
              <w:rPr>
                <w:rFonts w:hint="eastAsia" w:ascii="宋体" w:hAnsi="宋体" w:eastAsia="宋体" w:cs="宋体"/>
                <w:sz w:val="21"/>
                <w:szCs w:val="21"/>
              </w:rPr>
              <w:t>网站设计师</w:t>
            </w:r>
          </w:p>
        </w:tc>
        <w:tc>
          <w:tcPr>
            <w:tcW w:w="2599" w:type="dxa"/>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网页制作技术、JAVA编程技术、数据库应用技术</w:t>
            </w:r>
          </w:p>
        </w:tc>
        <w:tc>
          <w:tcPr>
            <w:tcW w:w="1596" w:type="dxa"/>
            <w:vMerge w:val="continue"/>
          </w:tcPr>
          <w:p>
            <w:pPr>
              <w:widowControl/>
              <w:spacing w:before="156" w:after="156"/>
              <w:jc w:val="center"/>
              <w:rPr>
                <w:rFonts w:ascii="宋体" w:hAnsi="宋体" w:eastAsia="宋体"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宋体" w:hAnsi="宋体" w:eastAsia="宋体" w:cs="宋体"/>
                <w:bCs/>
                <w:sz w:val="21"/>
                <w:szCs w:val="21"/>
              </w:rPr>
            </w:pPr>
            <w:r>
              <w:rPr>
                <w:rFonts w:hint="eastAsia" w:ascii="宋体" w:hAnsi="宋体" w:eastAsia="宋体" w:cs="宋体"/>
                <w:bCs/>
                <w:sz w:val="21"/>
                <w:szCs w:val="21"/>
              </w:rPr>
              <w:t>5</w:t>
            </w:r>
          </w:p>
        </w:tc>
        <w:tc>
          <w:tcPr>
            <w:tcW w:w="1555" w:type="dxa"/>
            <w:vMerge w:val="continue"/>
          </w:tcPr>
          <w:p>
            <w:pPr>
              <w:widowControl/>
              <w:spacing w:before="156" w:after="156"/>
              <w:jc w:val="center"/>
              <w:rPr>
                <w:rFonts w:ascii="宋体" w:hAnsi="宋体" w:eastAsia="宋体" w:cs="宋体"/>
                <w:bCs/>
                <w:sz w:val="21"/>
                <w:szCs w:val="21"/>
              </w:rPr>
            </w:pPr>
          </w:p>
        </w:tc>
        <w:tc>
          <w:tcPr>
            <w:tcW w:w="1984" w:type="dxa"/>
          </w:tcPr>
          <w:p>
            <w:pPr>
              <w:widowControl/>
              <w:spacing w:before="156" w:after="156"/>
              <w:jc w:val="center"/>
              <w:rPr>
                <w:rFonts w:ascii="宋体" w:hAnsi="宋体" w:eastAsia="宋体" w:cs="宋体"/>
                <w:bCs/>
                <w:sz w:val="21"/>
                <w:szCs w:val="21"/>
              </w:rPr>
            </w:pPr>
            <w:r>
              <w:rPr>
                <w:rFonts w:hint="eastAsia" w:ascii="宋体" w:hAnsi="宋体" w:eastAsia="宋体" w:cs="宋体"/>
                <w:sz w:val="21"/>
                <w:szCs w:val="21"/>
              </w:rPr>
              <w:t>运维工程师</w:t>
            </w:r>
          </w:p>
        </w:tc>
        <w:tc>
          <w:tcPr>
            <w:tcW w:w="2599" w:type="dxa"/>
          </w:tcPr>
          <w:p>
            <w:pPr>
              <w:widowControl/>
              <w:spacing w:before="156" w:after="156"/>
              <w:jc w:val="center"/>
              <w:rPr>
                <w:rFonts w:ascii="宋体" w:hAnsi="宋体" w:eastAsia="宋体" w:cs="宋体"/>
                <w:bCs/>
                <w:sz w:val="21"/>
                <w:szCs w:val="21"/>
              </w:rPr>
            </w:pPr>
            <w:r>
              <w:rPr>
                <w:rFonts w:hint="eastAsia" w:ascii="宋体" w:hAnsi="宋体" w:eastAsia="宋体" w:cs="宋体"/>
                <w:color w:val="000000"/>
                <w:sz w:val="21"/>
                <w:szCs w:val="21"/>
              </w:rPr>
              <w:t>局域网工程项目实训、网络攻防技术实训</w:t>
            </w:r>
          </w:p>
        </w:tc>
        <w:tc>
          <w:tcPr>
            <w:tcW w:w="1596" w:type="dxa"/>
            <w:vMerge w:val="continue"/>
          </w:tcPr>
          <w:p>
            <w:pPr>
              <w:widowControl/>
              <w:spacing w:before="156" w:after="156"/>
              <w:jc w:val="center"/>
              <w:rPr>
                <w:rFonts w:ascii="宋体" w:hAnsi="宋体" w:eastAsia="宋体" w:cs="宋体"/>
                <w:bCs/>
                <w:sz w:val="21"/>
                <w:szCs w:val="21"/>
              </w:rPr>
            </w:pPr>
          </w:p>
        </w:tc>
      </w:tr>
    </w:tbl>
    <w:p>
      <w:pPr>
        <w:spacing w:line="480" w:lineRule="exact"/>
        <w:ind w:firstLine="480" w:firstLineChars="200"/>
        <w:rPr>
          <w:sz w:val="24"/>
        </w:rPr>
      </w:pPr>
    </w:p>
    <w:p>
      <w:pPr>
        <w:spacing w:line="600" w:lineRule="exact"/>
        <w:outlineLvl w:val="0"/>
        <w:rPr>
          <w:rFonts w:ascii="黑体" w:hAnsi="黑体" w:eastAsia="黑体" w:cs="黑体"/>
          <w:snapToGrid w:val="0"/>
          <w:kern w:val="0"/>
          <w:szCs w:val="28"/>
        </w:rPr>
      </w:pPr>
      <w:bookmarkStart w:id="88" w:name="_Toc46149268"/>
      <w:bookmarkStart w:id="89" w:name="_Toc76134516"/>
      <w:r>
        <w:rPr>
          <w:rFonts w:hint="eastAsia" w:ascii="黑体" w:hAnsi="黑体" w:eastAsia="黑体" w:cs="黑体"/>
          <w:snapToGrid w:val="0"/>
          <w:kern w:val="0"/>
          <w:szCs w:val="28"/>
        </w:rPr>
        <w:t>（三）教学资源</w:t>
      </w:r>
      <w:bookmarkEnd w:id="88"/>
      <w:bookmarkEnd w:id="89"/>
    </w:p>
    <w:p>
      <w:pPr>
        <w:spacing w:line="360" w:lineRule="auto"/>
        <w:ind w:firstLine="601"/>
        <w:rPr>
          <w:rFonts w:ascii="宋体" w:hAnsi="宋体" w:eastAsia="宋体" w:cs="宋体"/>
          <w:sz w:val="24"/>
        </w:rPr>
      </w:pPr>
      <w:r>
        <w:rPr>
          <w:rFonts w:hint="eastAsia" w:ascii="宋体" w:hAnsi="宋体" w:eastAsia="宋体" w:cs="宋体"/>
          <w:sz w:val="24"/>
        </w:rPr>
        <w:t>主要包括能够满足学生专业学习、教师专业教学研究和教学实施需要的教材、图书及数字资源等。</w:t>
      </w:r>
    </w:p>
    <w:p>
      <w:pPr>
        <w:spacing w:line="360" w:lineRule="auto"/>
        <w:ind w:firstLine="601"/>
        <w:rPr>
          <w:rFonts w:ascii="宋体" w:hAnsi="宋体" w:eastAsia="宋体" w:cs="宋体"/>
          <w:spacing w:val="-2"/>
          <w:szCs w:val="28"/>
        </w:rPr>
      </w:pPr>
      <w:r>
        <w:rPr>
          <w:rFonts w:hint="eastAsia" w:ascii="宋体" w:hAnsi="宋体" w:eastAsia="宋体" w:cs="宋体"/>
          <w:spacing w:val="-2"/>
          <w:szCs w:val="28"/>
        </w:rPr>
        <w:t>1.教材</w:t>
      </w:r>
    </w:p>
    <w:p>
      <w:pPr>
        <w:spacing w:line="360" w:lineRule="auto"/>
        <w:ind w:firstLine="601"/>
        <w:rPr>
          <w:rFonts w:ascii="宋体" w:hAnsi="宋体" w:eastAsia="宋体" w:cs="宋体"/>
          <w:sz w:val="24"/>
        </w:rPr>
      </w:pPr>
      <w:r>
        <w:rPr>
          <w:rFonts w:hint="eastAsia" w:ascii="宋体" w:hAnsi="宋体" w:eastAsia="宋体" w:cs="宋体"/>
          <w:sz w:val="24"/>
        </w:rPr>
        <w:t>教材选用基本要求：专业课、专业选修课教材建议选用高职高专教材，优先选用职业教育国家规划教材。建议不选用本科教材，鼓励与行业企业合作开发特色鲜明的专业课校本教材。</w:t>
      </w:r>
    </w:p>
    <w:p>
      <w:pPr>
        <w:spacing w:line="360" w:lineRule="auto"/>
        <w:ind w:firstLine="601"/>
        <w:rPr>
          <w:rFonts w:ascii="宋体" w:hAnsi="宋体" w:eastAsia="宋体" w:cs="宋体"/>
          <w:spacing w:val="-2"/>
          <w:szCs w:val="28"/>
        </w:rPr>
      </w:pPr>
      <w:r>
        <w:rPr>
          <w:rFonts w:hint="eastAsia" w:ascii="宋体" w:hAnsi="宋体" w:eastAsia="宋体" w:cs="宋体"/>
          <w:spacing w:val="-2"/>
          <w:szCs w:val="28"/>
        </w:rPr>
        <w:t>2.图书</w:t>
      </w:r>
    </w:p>
    <w:p>
      <w:pPr>
        <w:spacing w:line="360" w:lineRule="auto"/>
        <w:ind w:firstLine="601"/>
        <w:rPr>
          <w:rFonts w:ascii="宋体" w:hAnsi="宋体" w:eastAsia="宋体" w:cs="宋体"/>
          <w:sz w:val="24"/>
        </w:rPr>
      </w:pPr>
      <w:r>
        <w:rPr>
          <w:rFonts w:hint="eastAsia" w:ascii="宋体" w:hAnsi="宋体" w:eastAsia="宋体" w:cs="宋体"/>
          <w:sz w:val="24"/>
        </w:rPr>
        <w:t>图书配备有关基本要求：学校图书馆应有计算机网络等有关本专业的课程教材、培训教材等图书；应有网络安全、网络工程、云计算、大数据、物联网等相关专业的图书；应有国内外计算机类的图书资料。</w:t>
      </w:r>
    </w:p>
    <w:p>
      <w:pPr>
        <w:spacing w:line="360" w:lineRule="auto"/>
        <w:ind w:firstLine="601"/>
        <w:rPr>
          <w:rFonts w:ascii="宋体" w:hAnsi="宋体" w:eastAsia="宋体" w:cs="宋体"/>
          <w:sz w:val="24"/>
        </w:rPr>
      </w:pPr>
      <w:r>
        <w:rPr>
          <w:rFonts w:hint="eastAsia" w:ascii="宋体" w:hAnsi="宋体" w:eastAsia="宋体" w:cs="宋体"/>
          <w:sz w:val="24"/>
        </w:rPr>
        <w:t>图书馆应订有计算机网络、计算机网络工程、大数据、云计算等多种相关专业的报纸、杂志和学术期刊。</w:t>
      </w:r>
    </w:p>
    <w:p>
      <w:pPr>
        <w:spacing w:line="360" w:lineRule="auto"/>
        <w:ind w:firstLine="601"/>
        <w:rPr>
          <w:rFonts w:ascii="宋体" w:hAnsi="宋体" w:eastAsia="宋体" w:cs="宋体"/>
          <w:spacing w:val="-2"/>
          <w:szCs w:val="28"/>
        </w:rPr>
      </w:pPr>
      <w:r>
        <w:rPr>
          <w:rFonts w:hint="eastAsia" w:ascii="宋体" w:hAnsi="宋体" w:eastAsia="宋体" w:cs="宋体"/>
          <w:spacing w:val="-2"/>
          <w:szCs w:val="28"/>
        </w:rPr>
        <w:t>3.数字资源</w:t>
      </w:r>
    </w:p>
    <w:p>
      <w:pPr>
        <w:spacing w:line="360" w:lineRule="auto"/>
        <w:ind w:firstLine="601"/>
        <w:rPr>
          <w:rFonts w:ascii="宋体" w:hAnsi="宋体" w:eastAsia="宋体" w:cs="宋体"/>
          <w:sz w:val="24"/>
        </w:rPr>
      </w:pPr>
      <w:r>
        <w:rPr>
          <w:rFonts w:hint="eastAsia" w:ascii="宋体" w:hAnsi="宋体" w:eastAsia="宋体" w:cs="宋体"/>
          <w:sz w:val="24"/>
        </w:rPr>
        <w:t>数字资源配备有关基本要求：</w:t>
      </w:r>
    </w:p>
    <w:p>
      <w:pPr>
        <w:spacing w:line="360" w:lineRule="auto"/>
        <w:ind w:firstLine="601"/>
        <w:rPr>
          <w:rFonts w:ascii="宋体" w:hAnsi="宋体" w:eastAsia="宋体" w:cs="宋体"/>
          <w:sz w:val="24"/>
        </w:rPr>
      </w:pPr>
      <w:r>
        <w:rPr>
          <w:rFonts w:hint="eastAsia" w:ascii="宋体" w:hAnsi="宋体" w:eastAsia="宋体" w:cs="宋体"/>
          <w:sz w:val="24"/>
        </w:rPr>
        <w:t>（1）网络课程：核心课程有可供学生自主学习的网络课程。网络课程应包括：课程标准（教学大纲）、授课计划、集中实训任务书、电子教案、多媒体课件、视频课程(微课或慕课)、习题库、网上测试或试题库等。</w:t>
      </w:r>
    </w:p>
    <w:p>
      <w:pPr>
        <w:spacing w:line="360" w:lineRule="auto"/>
        <w:ind w:firstLine="601"/>
        <w:rPr>
          <w:rFonts w:ascii="宋体" w:hAnsi="宋体" w:eastAsia="宋体" w:cs="宋体"/>
          <w:sz w:val="24"/>
        </w:rPr>
      </w:pPr>
      <w:r>
        <w:rPr>
          <w:rFonts w:hint="eastAsia" w:ascii="宋体" w:hAnsi="宋体" w:eastAsia="宋体" w:cs="宋体"/>
          <w:sz w:val="24"/>
        </w:rPr>
        <w:t>（2）音像资料：图书馆应有相关专业的音像资料。</w:t>
      </w:r>
    </w:p>
    <w:p>
      <w:pPr>
        <w:spacing w:line="360" w:lineRule="auto"/>
        <w:ind w:firstLine="601"/>
        <w:rPr>
          <w:rFonts w:ascii="宋体" w:hAnsi="宋体" w:eastAsia="宋体" w:cs="宋体"/>
          <w:sz w:val="24"/>
        </w:rPr>
      </w:pPr>
      <w:r>
        <w:rPr>
          <w:rFonts w:hint="eastAsia" w:ascii="宋体" w:hAnsi="宋体" w:eastAsia="宋体" w:cs="宋体"/>
          <w:sz w:val="24"/>
        </w:rPr>
        <w:t>（3）电子期刊：学校应有中国知网学术期刊、国开图书馆数字资源、北京超星电子图书等电子期刊。</w:t>
      </w:r>
    </w:p>
    <w:p>
      <w:pPr>
        <w:spacing w:line="600" w:lineRule="exact"/>
        <w:outlineLvl w:val="0"/>
        <w:rPr>
          <w:rFonts w:ascii="黑体" w:hAnsi="黑体" w:eastAsia="黑体" w:cs="黑体"/>
          <w:snapToGrid w:val="0"/>
          <w:kern w:val="0"/>
          <w:szCs w:val="28"/>
        </w:rPr>
      </w:pPr>
      <w:bookmarkStart w:id="90" w:name="_Toc46149269"/>
      <w:bookmarkStart w:id="91" w:name="_Toc76134517"/>
      <w:r>
        <w:rPr>
          <w:rFonts w:hint="eastAsia" w:ascii="黑体" w:hAnsi="黑体" w:eastAsia="黑体" w:cs="黑体"/>
          <w:snapToGrid w:val="0"/>
          <w:kern w:val="0"/>
          <w:szCs w:val="28"/>
        </w:rPr>
        <w:t>（四）教学方法</w:t>
      </w:r>
      <w:bookmarkEnd w:id="90"/>
      <w:bookmarkEnd w:id="91"/>
    </w:p>
    <w:p>
      <w:pPr>
        <w:spacing w:line="360" w:lineRule="auto"/>
        <w:ind w:firstLine="601"/>
        <w:rPr>
          <w:rFonts w:ascii="宋体" w:hAnsi="宋体" w:eastAsia="宋体" w:cs="宋体"/>
          <w:sz w:val="24"/>
        </w:rPr>
      </w:pPr>
      <w:r>
        <w:rPr>
          <w:rFonts w:hint="eastAsia" w:ascii="宋体" w:hAnsi="宋体" w:eastAsia="宋体" w:cs="宋体"/>
          <w:sz w:val="24"/>
        </w:rPr>
        <w:t>计算机网络技术专业涉及职业面较为宽泛，教学方法也相应灵活多样，除讲授法外，主要方法有：</w:t>
      </w:r>
    </w:p>
    <w:p>
      <w:pPr>
        <w:spacing w:line="360" w:lineRule="auto"/>
        <w:ind w:firstLine="601"/>
        <w:rPr>
          <w:rFonts w:ascii="宋体" w:hAnsi="宋体" w:eastAsia="宋体" w:cs="宋体"/>
          <w:sz w:val="24"/>
        </w:rPr>
      </w:pPr>
      <w:r>
        <w:rPr>
          <w:rFonts w:hint="eastAsia" w:ascii="宋体" w:hAnsi="宋体" w:eastAsia="宋体" w:cs="宋体"/>
          <w:sz w:val="24"/>
        </w:rPr>
        <w:t>1.示范教学法。以教师的示范性操作为主，主要适合实训类课程教学。</w:t>
      </w:r>
    </w:p>
    <w:p>
      <w:pPr>
        <w:spacing w:line="360" w:lineRule="auto"/>
        <w:ind w:firstLine="601"/>
        <w:rPr>
          <w:rFonts w:ascii="宋体" w:hAnsi="宋体" w:eastAsia="宋体" w:cs="宋体"/>
          <w:sz w:val="24"/>
        </w:rPr>
      </w:pPr>
      <w:r>
        <w:rPr>
          <w:rFonts w:hint="eastAsia" w:ascii="宋体" w:hAnsi="宋体" w:eastAsia="宋体" w:cs="宋体"/>
          <w:sz w:val="24"/>
        </w:rPr>
        <w:t>2.模拟教学法。通过模拟工作流程实现教学，主要适合理实一体化的课程教学。</w:t>
      </w:r>
    </w:p>
    <w:p>
      <w:pPr>
        <w:spacing w:line="360" w:lineRule="auto"/>
        <w:ind w:firstLine="601"/>
        <w:rPr>
          <w:rFonts w:ascii="宋体" w:hAnsi="宋体" w:eastAsia="宋体" w:cs="宋体"/>
          <w:sz w:val="24"/>
        </w:rPr>
      </w:pPr>
      <w:r>
        <w:rPr>
          <w:rFonts w:hint="eastAsia" w:ascii="宋体" w:hAnsi="宋体" w:eastAsia="宋体" w:cs="宋体"/>
          <w:sz w:val="24"/>
        </w:rPr>
        <w:t>3.项目教学法。通过企业真实工作项目实现教学，主要适合集中实训课程教学。</w:t>
      </w:r>
    </w:p>
    <w:p>
      <w:pPr>
        <w:spacing w:line="360" w:lineRule="auto"/>
        <w:ind w:firstLine="601"/>
        <w:rPr>
          <w:rFonts w:ascii="宋体" w:hAnsi="宋体" w:eastAsia="宋体" w:cs="宋体"/>
          <w:sz w:val="24"/>
        </w:rPr>
      </w:pPr>
      <w:r>
        <w:rPr>
          <w:rFonts w:hint="eastAsia" w:ascii="宋体" w:hAnsi="宋体" w:eastAsia="宋体" w:cs="宋体"/>
          <w:sz w:val="24"/>
        </w:rPr>
        <w:t>4.案例教学法。通过实践案例解析实现教学，主要适合理实一体化等课程教学。</w:t>
      </w:r>
    </w:p>
    <w:p>
      <w:pPr>
        <w:spacing w:line="360" w:lineRule="auto"/>
        <w:ind w:firstLine="601"/>
        <w:rPr>
          <w:rFonts w:ascii="宋体" w:hAnsi="宋体" w:eastAsia="宋体" w:cs="宋体"/>
          <w:sz w:val="24"/>
        </w:rPr>
      </w:pPr>
      <w:r>
        <w:rPr>
          <w:rFonts w:hint="eastAsia" w:ascii="宋体" w:hAnsi="宋体" w:eastAsia="宋体" w:cs="宋体"/>
          <w:sz w:val="24"/>
        </w:rPr>
        <w:t>5.岗位教学法。通过实际岗位体验实现教学，主要适于网络安全类课程，以及服务岗位技能训练。</w:t>
      </w:r>
    </w:p>
    <w:p>
      <w:pPr>
        <w:spacing w:line="600" w:lineRule="exact"/>
        <w:outlineLvl w:val="0"/>
        <w:rPr>
          <w:rFonts w:ascii="黑体" w:hAnsi="黑体" w:eastAsia="黑体" w:cs="黑体"/>
          <w:snapToGrid w:val="0"/>
          <w:kern w:val="0"/>
          <w:szCs w:val="28"/>
        </w:rPr>
      </w:pPr>
      <w:bookmarkStart w:id="92" w:name="_Toc46149270"/>
      <w:bookmarkStart w:id="93" w:name="_Toc76134518"/>
      <w:r>
        <w:rPr>
          <w:rFonts w:hint="eastAsia" w:ascii="黑体" w:hAnsi="黑体" w:eastAsia="黑体" w:cs="黑体"/>
          <w:snapToGrid w:val="0"/>
          <w:kern w:val="0"/>
          <w:szCs w:val="28"/>
        </w:rPr>
        <w:t>（五）学习评价</w:t>
      </w:r>
      <w:bookmarkEnd w:id="92"/>
      <w:bookmarkEnd w:id="93"/>
    </w:p>
    <w:p>
      <w:pPr>
        <w:pStyle w:val="10"/>
        <w:tabs>
          <w:tab w:val="center" w:pos="4153"/>
        </w:tabs>
        <w:spacing w:before="0" w:after="156" w:afterLines="50" w:line="600" w:lineRule="exact"/>
        <w:ind w:firstLine="480" w:firstLineChars="200"/>
        <w:jc w:val="left"/>
        <w:outlineLvl w:val="9"/>
        <w:rPr>
          <w:rFonts w:ascii="宋体" w:hAnsi="宋体" w:eastAsia="宋体" w:cs="宋体"/>
          <w:b w:val="0"/>
          <w:bCs w:val="0"/>
          <w:sz w:val="24"/>
          <w:szCs w:val="24"/>
        </w:rPr>
      </w:pPr>
      <w:bookmarkStart w:id="94" w:name="_Toc76134519"/>
      <w:r>
        <w:rPr>
          <w:rFonts w:hint="eastAsia" w:ascii="宋体" w:hAnsi="宋体" w:eastAsia="宋体" w:cs="宋体"/>
          <w:b w:val="0"/>
          <w:bCs w:val="0"/>
          <w:sz w:val="24"/>
          <w:szCs w:val="24"/>
        </w:rPr>
        <w:t>学生的考核与评价由过程性考核、终结性考核组成。体现线上线下之分，包括过程、作品考核。</w:t>
      </w:r>
      <w:bookmarkEnd w:id="94"/>
    </w:p>
    <w:p>
      <w:pPr>
        <w:jc w:val="center"/>
        <w:rPr>
          <w:rFonts w:ascii="仿宋" w:hAnsi="仿宋"/>
          <w:sz w:val="24"/>
        </w:rPr>
      </w:pPr>
      <w:r>
        <w:rPr>
          <w:rFonts w:hint="eastAsia" w:ascii="仿宋" w:hAnsi="仿宋"/>
          <w:b/>
          <w:sz w:val="24"/>
        </w:rPr>
        <w:t>表12   学生的考核与评价标准</w:t>
      </w:r>
    </w:p>
    <w:tbl>
      <w:tblPr>
        <w:tblStyle w:val="1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410"/>
        <w:gridCol w:w="283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1526" w:type="dxa"/>
            <w:shd w:val="clear" w:color="auto" w:fill="D9D9D9"/>
            <w:vAlign w:val="center"/>
          </w:tcPr>
          <w:p>
            <w:pPr>
              <w:spacing w:line="480" w:lineRule="exact"/>
              <w:jc w:val="center"/>
              <w:rPr>
                <w:rFonts w:ascii="宋体" w:hAnsi="宋体" w:eastAsia="宋体" w:cs="宋体"/>
                <w:b/>
                <w:sz w:val="24"/>
              </w:rPr>
            </w:pPr>
            <w:r>
              <w:rPr>
                <w:rFonts w:hint="eastAsia" w:ascii="宋体" w:hAnsi="宋体" w:eastAsia="宋体" w:cs="宋体"/>
                <w:b/>
                <w:sz w:val="24"/>
              </w:rPr>
              <w:t>评价内容</w:t>
            </w:r>
          </w:p>
        </w:tc>
        <w:tc>
          <w:tcPr>
            <w:tcW w:w="2410" w:type="dxa"/>
            <w:shd w:val="clear" w:color="auto" w:fill="D9D9D9"/>
            <w:vAlign w:val="center"/>
          </w:tcPr>
          <w:p>
            <w:pPr>
              <w:spacing w:line="480" w:lineRule="exact"/>
              <w:jc w:val="center"/>
              <w:rPr>
                <w:rFonts w:ascii="宋体" w:hAnsi="宋体" w:eastAsia="宋体" w:cs="宋体"/>
                <w:b/>
                <w:sz w:val="24"/>
              </w:rPr>
            </w:pPr>
            <w:r>
              <w:rPr>
                <w:rFonts w:hint="eastAsia" w:ascii="宋体" w:hAnsi="宋体" w:eastAsia="宋体" w:cs="宋体"/>
                <w:b/>
                <w:sz w:val="24"/>
              </w:rPr>
              <w:t>评价主体</w:t>
            </w:r>
          </w:p>
        </w:tc>
        <w:tc>
          <w:tcPr>
            <w:tcW w:w="2835" w:type="dxa"/>
            <w:shd w:val="clear" w:color="auto" w:fill="D9D9D9"/>
            <w:vAlign w:val="center"/>
          </w:tcPr>
          <w:p>
            <w:pPr>
              <w:spacing w:line="480" w:lineRule="exact"/>
              <w:jc w:val="center"/>
              <w:rPr>
                <w:rFonts w:ascii="宋体" w:hAnsi="宋体" w:eastAsia="宋体" w:cs="宋体"/>
                <w:b/>
                <w:sz w:val="24"/>
              </w:rPr>
            </w:pPr>
            <w:r>
              <w:rPr>
                <w:rFonts w:hint="eastAsia" w:ascii="宋体" w:hAnsi="宋体" w:eastAsia="宋体" w:cs="宋体"/>
                <w:b/>
                <w:sz w:val="24"/>
              </w:rPr>
              <w:t>评价方式</w:t>
            </w:r>
          </w:p>
        </w:tc>
        <w:tc>
          <w:tcPr>
            <w:tcW w:w="1757" w:type="dxa"/>
            <w:shd w:val="clear" w:color="auto" w:fill="D9D9D9"/>
            <w:vAlign w:val="center"/>
          </w:tcPr>
          <w:p>
            <w:pPr>
              <w:spacing w:line="480" w:lineRule="exact"/>
              <w:jc w:val="center"/>
              <w:rPr>
                <w:rFonts w:ascii="宋体" w:hAnsi="宋体" w:eastAsia="宋体" w:cs="宋体"/>
                <w:b/>
                <w:sz w:val="24"/>
              </w:rPr>
            </w:pPr>
            <w:r>
              <w:rPr>
                <w:rFonts w:hint="eastAsia" w:ascii="宋体" w:hAnsi="宋体" w:eastAsia="宋体" w:cs="宋体"/>
                <w:b/>
                <w:sz w:val="24"/>
              </w:rPr>
              <w:t>评价时间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jc w:val="center"/>
              <w:rPr>
                <w:rFonts w:hint="eastAsia" w:ascii="宋体" w:hAnsi="宋体" w:eastAsia="宋体" w:cs="宋体"/>
                <w:sz w:val="24"/>
              </w:rPr>
            </w:pPr>
            <w:bookmarkStart w:id="111" w:name="_GoBack"/>
            <w:r>
              <w:rPr>
                <w:rFonts w:hint="eastAsia" w:ascii="宋体" w:hAnsi="宋体" w:eastAsia="宋体" w:cs="宋体"/>
                <w:sz w:val="24"/>
              </w:rPr>
              <w:t>文化基础</w:t>
            </w:r>
          </w:p>
          <w:p>
            <w:pPr>
              <w:spacing w:line="480" w:lineRule="exact"/>
              <w:jc w:val="center"/>
              <w:rPr>
                <w:rFonts w:ascii="宋体" w:hAnsi="宋体" w:eastAsia="宋体" w:cs="宋体"/>
                <w:sz w:val="24"/>
              </w:rPr>
            </w:pPr>
            <w:r>
              <w:rPr>
                <w:rFonts w:hint="eastAsia" w:ascii="宋体" w:hAnsi="宋体" w:eastAsia="宋体" w:cs="宋体"/>
                <w:sz w:val="24"/>
              </w:rPr>
              <w:t>知识</w:t>
            </w:r>
            <w:bookmarkEnd w:id="111"/>
          </w:p>
        </w:tc>
        <w:tc>
          <w:tcPr>
            <w:tcW w:w="2410"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掌握一定的政治理论、必要的法律知识，具有一定的道德修养知识。</w:t>
            </w:r>
          </w:p>
          <w:p>
            <w:pPr>
              <w:spacing w:line="480" w:lineRule="exact"/>
              <w:rPr>
                <w:rFonts w:ascii="宋体" w:hAnsi="宋体" w:eastAsia="宋体" w:cs="宋体"/>
                <w:sz w:val="24"/>
              </w:rPr>
            </w:pPr>
            <w:r>
              <w:rPr>
                <w:rFonts w:hint="eastAsia" w:ascii="宋体" w:hAnsi="宋体" w:eastAsia="宋体" w:cs="宋体"/>
                <w:sz w:val="24"/>
              </w:rPr>
              <w:t>具有必备的体育知识</w:t>
            </w:r>
          </w:p>
          <w:p>
            <w:pPr>
              <w:spacing w:line="480" w:lineRule="exact"/>
              <w:rPr>
                <w:rFonts w:ascii="宋体" w:hAnsi="宋体" w:eastAsia="宋体" w:cs="宋体"/>
                <w:sz w:val="24"/>
              </w:rPr>
            </w:pPr>
            <w:r>
              <w:rPr>
                <w:rFonts w:hint="eastAsia" w:ascii="宋体" w:hAnsi="宋体" w:eastAsia="宋体" w:cs="宋体"/>
                <w:sz w:val="24"/>
              </w:rPr>
              <w:t>具有必备的英语知识</w:t>
            </w:r>
          </w:p>
          <w:p>
            <w:pPr>
              <w:spacing w:line="480" w:lineRule="exact"/>
              <w:rPr>
                <w:rFonts w:ascii="宋体" w:hAnsi="宋体" w:eastAsia="宋体" w:cs="宋体"/>
                <w:sz w:val="24"/>
              </w:rPr>
            </w:pPr>
            <w:r>
              <w:rPr>
                <w:rFonts w:hint="eastAsia" w:ascii="宋体" w:hAnsi="宋体" w:eastAsia="宋体" w:cs="宋体"/>
                <w:sz w:val="24"/>
              </w:rPr>
              <w:t>熟练掌握计算机应用基础知识。</w:t>
            </w:r>
          </w:p>
          <w:p>
            <w:pPr>
              <w:spacing w:line="480" w:lineRule="exact"/>
              <w:rPr>
                <w:rFonts w:ascii="宋体" w:hAnsi="宋体" w:eastAsia="宋体" w:cs="宋体"/>
                <w:sz w:val="24"/>
              </w:rPr>
            </w:pPr>
            <w:r>
              <w:rPr>
                <w:rFonts w:hint="eastAsia" w:ascii="宋体" w:hAnsi="宋体" w:eastAsia="宋体" w:cs="宋体"/>
                <w:sz w:val="24"/>
              </w:rPr>
              <w:t>具有较强的文字表达和计算能力。</w:t>
            </w:r>
          </w:p>
          <w:p>
            <w:pPr>
              <w:spacing w:line="480" w:lineRule="exact"/>
              <w:rPr>
                <w:rFonts w:ascii="宋体" w:hAnsi="宋体" w:eastAsia="宋体" w:cs="宋体"/>
                <w:sz w:val="24"/>
              </w:rPr>
            </w:pPr>
            <w:r>
              <w:rPr>
                <w:rFonts w:hint="eastAsia" w:ascii="宋体" w:hAnsi="宋体" w:eastAsia="宋体" w:cs="宋体"/>
                <w:sz w:val="24"/>
              </w:rPr>
              <w:t>具有健康的身体和心理。</w:t>
            </w:r>
          </w:p>
        </w:tc>
        <w:tc>
          <w:tcPr>
            <w:tcW w:w="2835"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包括过程性考核和终结性考核。过程性考核由出勤、作业（实验报告）、课堂参与、平时考核（含技能）等组成，占总成绩的60%（要求出勤占总成绩的20%）。终结性考核由理论考试、技能考核组成，占总成绩的40%，无技能考核的课程则计算理论考试成绩。</w:t>
            </w:r>
          </w:p>
        </w:tc>
        <w:tc>
          <w:tcPr>
            <w:tcW w:w="1757"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专业知识及技能</w:t>
            </w:r>
          </w:p>
        </w:tc>
        <w:tc>
          <w:tcPr>
            <w:tcW w:w="2410"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掌握网络设备安装调试、服务器安装设计、网络环境搭建与维护、网络信息安全管理、数据库、网页制作与设计方面的理论知识与技术技能。</w:t>
            </w:r>
          </w:p>
        </w:tc>
        <w:tc>
          <w:tcPr>
            <w:tcW w:w="2835"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过程性考核由出勤、作业（实验报告）、课堂参与、平时考核（含技能）等组成，占总成绩的50%（要求出勤占总成绩的20%）。</w:t>
            </w:r>
          </w:p>
          <w:p>
            <w:pPr>
              <w:spacing w:line="480" w:lineRule="exact"/>
              <w:rPr>
                <w:rFonts w:ascii="宋体" w:hAnsi="宋体" w:eastAsia="宋体" w:cs="宋体"/>
                <w:sz w:val="24"/>
              </w:rPr>
            </w:pPr>
            <w:r>
              <w:rPr>
                <w:rFonts w:hint="eastAsia" w:ascii="宋体" w:hAnsi="宋体" w:eastAsia="宋体" w:cs="宋体"/>
                <w:sz w:val="24"/>
              </w:rPr>
              <w:t>终结性考核由理论考试、技能考核、项目演示答辩组成，占总成绩的50%。</w:t>
            </w:r>
          </w:p>
        </w:tc>
        <w:tc>
          <w:tcPr>
            <w:tcW w:w="1757"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2" w:hRule="atLeast"/>
        </w:trPr>
        <w:tc>
          <w:tcPr>
            <w:tcW w:w="1526"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综合项目实训</w:t>
            </w:r>
          </w:p>
        </w:tc>
        <w:tc>
          <w:tcPr>
            <w:tcW w:w="2410" w:type="dxa"/>
            <w:shd w:val="clear" w:color="auto" w:fill="auto"/>
            <w:vAlign w:val="center"/>
          </w:tcPr>
          <w:p>
            <w:pPr>
              <w:rPr>
                <w:rFonts w:ascii="宋体" w:hAnsi="宋体" w:eastAsia="宋体" w:cs="宋体"/>
                <w:sz w:val="24"/>
              </w:rPr>
            </w:pPr>
            <w:r>
              <w:rPr>
                <w:rFonts w:hint="eastAsia" w:ascii="宋体" w:hAnsi="宋体" w:eastAsia="宋体" w:cs="宋体"/>
                <w:sz w:val="24"/>
              </w:rPr>
              <w:t>能够在实训室内实现网络运维、网站管理、网络互连互通，服务器配置管理等。</w:t>
            </w:r>
          </w:p>
        </w:tc>
        <w:tc>
          <w:tcPr>
            <w:tcW w:w="2835"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分项目成绩由平时成绩、技能操作、实训作品（成果）以及综合实训报告等组成。按平时成绩20％、技能操作30％、实训作品（成果）30%、综合实训报告20％计算综合项目实训总成绩。</w:t>
            </w:r>
          </w:p>
        </w:tc>
        <w:tc>
          <w:tcPr>
            <w:tcW w:w="1757"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顶岗实习</w:t>
            </w:r>
          </w:p>
        </w:tc>
        <w:tc>
          <w:tcPr>
            <w:tcW w:w="2410" w:type="dxa"/>
            <w:shd w:val="clear" w:color="auto" w:fill="auto"/>
            <w:vAlign w:val="center"/>
          </w:tcPr>
          <w:p>
            <w:pPr>
              <w:rPr>
                <w:rFonts w:ascii="宋体" w:hAnsi="宋体" w:eastAsia="宋体" w:cs="宋体"/>
                <w:sz w:val="24"/>
              </w:rPr>
            </w:pPr>
            <w:r>
              <w:rPr>
                <w:rFonts w:hint="eastAsia" w:ascii="宋体" w:hAnsi="宋体" w:eastAsia="宋体" w:cs="宋体"/>
                <w:sz w:val="24"/>
              </w:rPr>
              <w:t>能够自觉遵守企业的秩序</w:t>
            </w:r>
          </w:p>
        </w:tc>
        <w:tc>
          <w:tcPr>
            <w:tcW w:w="2835"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过程性考核由出勤、实习报告、企业实习总结、指导教师评价、企业评价等组成，占总成绩的80%（要求出勤占总成绩的35%）。</w:t>
            </w:r>
          </w:p>
          <w:p>
            <w:pPr>
              <w:spacing w:line="480" w:lineRule="exact"/>
              <w:rPr>
                <w:rFonts w:ascii="宋体" w:hAnsi="宋体" w:eastAsia="宋体" w:cs="宋体"/>
                <w:sz w:val="24"/>
              </w:rPr>
            </w:pPr>
            <w:r>
              <w:rPr>
                <w:rFonts w:hint="eastAsia" w:ascii="宋体" w:hAnsi="宋体" w:eastAsia="宋体" w:cs="宋体"/>
                <w:sz w:val="24"/>
              </w:rPr>
              <w:t>终结性考核由毕业设计作品、毕业答辩组成，占总成绩的20%。</w:t>
            </w:r>
          </w:p>
        </w:tc>
        <w:tc>
          <w:tcPr>
            <w:tcW w:w="1757" w:type="dxa"/>
            <w:shd w:val="clear" w:color="auto" w:fill="auto"/>
            <w:vAlign w:val="center"/>
          </w:tcPr>
          <w:p>
            <w:pPr>
              <w:spacing w:line="480" w:lineRule="exact"/>
              <w:rPr>
                <w:rFonts w:ascii="宋体" w:hAnsi="宋体" w:eastAsia="宋体" w:cs="宋体"/>
                <w:sz w:val="24"/>
              </w:rPr>
            </w:pPr>
            <w:r>
              <w:rPr>
                <w:rFonts w:hint="eastAsia" w:ascii="宋体" w:hAnsi="宋体" w:eastAsia="宋体" w:cs="宋体"/>
                <w:sz w:val="24"/>
              </w:rPr>
              <w:t>实习期间和实习期满时</w:t>
            </w:r>
          </w:p>
        </w:tc>
      </w:tr>
    </w:tbl>
    <w:p>
      <w:pPr>
        <w:spacing w:line="600" w:lineRule="exact"/>
        <w:outlineLvl w:val="0"/>
        <w:rPr>
          <w:rFonts w:ascii="黑体" w:hAnsi="黑体" w:eastAsia="黑体" w:cs="黑体"/>
          <w:snapToGrid w:val="0"/>
          <w:kern w:val="0"/>
          <w:szCs w:val="28"/>
        </w:rPr>
      </w:pPr>
      <w:bookmarkStart w:id="95" w:name="_Toc76134520"/>
      <w:bookmarkStart w:id="96" w:name="_Toc46149271"/>
      <w:r>
        <w:rPr>
          <w:rFonts w:hint="eastAsia" w:ascii="黑体" w:hAnsi="黑体" w:eastAsia="黑体" w:cs="黑体"/>
          <w:snapToGrid w:val="0"/>
          <w:kern w:val="0"/>
          <w:szCs w:val="28"/>
        </w:rPr>
        <w:t>（六）质量管理</w:t>
      </w:r>
      <w:bookmarkEnd w:id="95"/>
      <w:bookmarkEnd w:id="96"/>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97" w:name="_Toc76134521"/>
      <w:r>
        <w:rPr>
          <w:rFonts w:hint="eastAsia" w:ascii="宋体" w:hAnsi="宋体" w:eastAsia="宋体" w:cs="宋体"/>
          <w:b w:val="0"/>
          <w:bCs w:val="0"/>
          <w:sz w:val="24"/>
          <w:szCs w:val="24"/>
        </w:rPr>
        <w:t>1、教学诊断与改进</w:t>
      </w:r>
      <w:bookmarkEnd w:id="97"/>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98" w:name="_Toc76134522"/>
      <w:r>
        <w:rPr>
          <w:rFonts w:hint="eastAsia" w:ascii="宋体" w:hAnsi="宋体" w:eastAsia="宋体" w:cs="宋体"/>
          <w:b w:val="0"/>
          <w:bCs w:val="0"/>
          <w:sz w:val="24"/>
          <w:szCs w:val="24"/>
        </w:rPr>
        <w:t>（1）通过教学简报，将“学院、系部、专业负责人、学生、家长”等多个方面的监督结果汇集，并根据结果，对专业运行进行具体调整，形成多方监控的效果。</w:t>
      </w:r>
      <w:bookmarkEnd w:id="98"/>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99" w:name="_Toc76134523"/>
      <w:r>
        <w:rPr>
          <w:rFonts w:hint="eastAsia" w:ascii="宋体" w:hAnsi="宋体" w:eastAsia="宋体" w:cs="宋体"/>
          <w:b w:val="0"/>
          <w:bCs w:val="0"/>
          <w:sz w:val="24"/>
          <w:szCs w:val="24"/>
        </w:rPr>
        <w:t>（2）教务处全面负责学籍管理、学分制实施，教学方法论培训与引导、教师素质测评等；</w:t>
      </w:r>
      <w:bookmarkEnd w:id="99"/>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0" w:name="_Toc76134524"/>
      <w:r>
        <w:rPr>
          <w:rFonts w:hint="eastAsia" w:ascii="宋体" w:hAnsi="宋体" w:eastAsia="宋体" w:cs="宋体"/>
          <w:b w:val="0"/>
          <w:bCs w:val="0"/>
          <w:sz w:val="24"/>
          <w:szCs w:val="24"/>
        </w:rPr>
        <w:t>（3）督导室跟踪教学过程，指导教师提高教学能力。</w:t>
      </w:r>
      <w:bookmarkEnd w:id="100"/>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1" w:name="_Toc76134525"/>
      <w:r>
        <w:rPr>
          <w:rFonts w:hint="eastAsia" w:ascii="宋体" w:hAnsi="宋体" w:eastAsia="宋体" w:cs="宋体"/>
          <w:b w:val="0"/>
          <w:bCs w:val="0"/>
          <w:sz w:val="24"/>
          <w:szCs w:val="24"/>
        </w:rPr>
        <w:t>2.教学管理机制</w:t>
      </w:r>
      <w:bookmarkEnd w:id="101"/>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2" w:name="_Toc76134526"/>
      <w:r>
        <w:rPr>
          <w:rFonts w:hint="eastAsia" w:ascii="宋体" w:hAnsi="宋体" w:eastAsia="宋体" w:cs="宋体"/>
          <w:b w:val="0"/>
          <w:bCs w:val="0"/>
          <w:sz w:val="24"/>
          <w:szCs w:val="24"/>
        </w:rPr>
        <w:t>建立从上到下的多层级教学管理与指导机构，进一步规范教学行为。</w:t>
      </w:r>
      <w:bookmarkEnd w:id="102"/>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3" w:name="_Toc76134527"/>
      <w:r>
        <w:rPr>
          <w:rFonts w:hint="eastAsia" w:ascii="宋体" w:hAnsi="宋体" w:eastAsia="宋体" w:cs="宋体"/>
          <w:b w:val="0"/>
          <w:bCs w:val="0"/>
          <w:sz w:val="24"/>
          <w:szCs w:val="24"/>
        </w:rPr>
        <w:t>（1）借助教育部高职信息教学指导委员会平台、高职院校教学教研专家，对专业建设从发展战略高度予以把关，必要时邀请该委员会成员进行远程或现场指导。</w:t>
      </w:r>
      <w:bookmarkEnd w:id="103"/>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4" w:name="_Toc76134528"/>
      <w:r>
        <w:rPr>
          <w:rFonts w:hint="eastAsia" w:ascii="宋体" w:hAnsi="宋体" w:eastAsia="宋体" w:cs="宋体"/>
          <w:b w:val="0"/>
          <w:bCs w:val="0"/>
          <w:sz w:val="24"/>
          <w:szCs w:val="24"/>
        </w:rPr>
        <w:t>（2）利用学校教学指导委员会，协助专业带头人和课程负责人指导优化专业核心课程的教学设计，保证教学设计的科学、合理、适用；</w:t>
      </w:r>
      <w:bookmarkEnd w:id="104"/>
    </w:p>
    <w:p>
      <w:pPr>
        <w:pStyle w:val="10"/>
        <w:tabs>
          <w:tab w:val="center" w:pos="4153"/>
        </w:tabs>
        <w:spacing w:before="0" w:after="0" w:line="600" w:lineRule="exact"/>
        <w:ind w:firstLine="480" w:firstLineChars="200"/>
        <w:jc w:val="left"/>
        <w:outlineLvl w:val="9"/>
        <w:rPr>
          <w:rFonts w:ascii="宋体" w:hAnsi="宋体" w:eastAsia="宋体" w:cs="宋体"/>
          <w:b w:val="0"/>
          <w:bCs w:val="0"/>
          <w:sz w:val="24"/>
          <w:szCs w:val="24"/>
        </w:rPr>
      </w:pPr>
      <w:bookmarkStart w:id="105" w:name="_Toc76134529"/>
      <w:r>
        <w:rPr>
          <w:rFonts w:hint="eastAsia" w:ascii="宋体" w:hAnsi="宋体" w:eastAsia="宋体" w:cs="宋体"/>
          <w:b w:val="0"/>
          <w:bCs w:val="0"/>
          <w:sz w:val="24"/>
          <w:szCs w:val="24"/>
        </w:rPr>
        <w:t>（3）通过由同行企业专家组成的专业建设指导委员会，不断对本专业的教学模式、教学内容、教师素质、教学管理等各环节进行审核、诊断和指导，保障学以致用。</w:t>
      </w:r>
      <w:bookmarkEnd w:id="105"/>
    </w:p>
    <w:p>
      <w:pPr>
        <w:pStyle w:val="10"/>
        <w:tabs>
          <w:tab w:val="center" w:pos="4153"/>
        </w:tabs>
        <w:spacing w:before="0" w:after="0" w:line="560" w:lineRule="exact"/>
        <w:ind w:firstLine="480" w:firstLineChars="200"/>
        <w:jc w:val="left"/>
        <w:outlineLvl w:val="9"/>
        <w:rPr>
          <w:rFonts w:ascii="宋体" w:hAnsi="宋体" w:eastAsia="宋体" w:cs="宋体"/>
          <w:b w:val="0"/>
          <w:bCs w:val="0"/>
          <w:sz w:val="24"/>
          <w:szCs w:val="24"/>
        </w:rPr>
      </w:pPr>
      <w:bookmarkStart w:id="106" w:name="_Toc76134530"/>
      <w:r>
        <w:rPr>
          <w:rFonts w:hint="eastAsia" w:ascii="宋体" w:hAnsi="宋体" w:eastAsia="宋体" w:cs="宋体"/>
          <w:b w:val="0"/>
          <w:bCs w:val="0"/>
          <w:sz w:val="24"/>
          <w:szCs w:val="24"/>
        </w:rPr>
        <w:t>3.建立多向反馈机制</w:t>
      </w:r>
      <w:bookmarkEnd w:id="106"/>
    </w:p>
    <w:p>
      <w:pPr>
        <w:pStyle w:val="10"/>
        <w:tabs>
          <w:tab w:val="center" w:pos="4153"/>
        </w:tabs>
        <w:spacing w:before="0" w:after="0" w:line="560" w:lineRule="exact"/>
        <w:ind w:firstLine="480" w:firstLineChars="200"/>
        <w:jc w:val="left"/>
        <w:outlineLvl w:val="9"/>
        <w:rPr>
          <w:rFonts w:ascii="宋体" w:hAnsi="宋体" w:eastAsia="宋体" w:cs="宋体"/>
          <w:b w:val="0"/>
          <w:bCs w:val="0"/>
          <w:sz w:val="24"/>
          <w:szCs w:val="24"/>
        </w:rPr>
      </w:pPr>
      <w:bookmarkStart w:id="107" w:name="_Toc76134531"/>
      <w:r>
        <w:rPr>
          <w:rFonts w:hint="eastAsia" w:ascii="宋体" w:hAnsi="宋体" w:eastAsia="宋体" w:cs="宋体"/>
          <w:b w:val="0"/>
          <w:bCs w:val="0"/>
          <w:sz w:val="24"/>
          <w:szCs w:val="24"/>
        </w:rPr>
        <w:t>建立常规的稳定的联系管道，通过网络信息、信函、走访、会议、接待电话等方式，将“用人单位、教师、家长、学生、社会”等方面的回馈信息系统汇集整理。突出持续性、全程性监控特点，实现教学质量管理的经常化、规范化。</w:t>
      </w:r>
      <w:bookmarkEnd w:id="107"/>
    </w:p>
    <w:p>
      <w:pPr>
        <w:spacing w:line="600" w:lineRule="exact"/>
        <w:outlineLvl w:val="0"/>
        <w:rPr>
          <w:rFonts w:ascii="黑体" w:hAnsi="黑体" w:eastAsia="黑体" w:cs="黑体"/>
          <w:snapToGrid w:val="0"/>
          <w:kern w:val="0"/>
          <w:szCs w:val="28"/>
        </w:rPr>
      </w:pPr>
      <w:bookmarkStart w:id="108" w:name="_Toc46149272"/>
      <w:bookmarkStart w:id="109" w:name="_Toc76134532"/>
      <w:r>
        <w:rPr>
          <w:rFonts w:hint="eastAsia" w:ascii="黑体" w:hAnsi="黑体" w:eastAsia="黑体" w:cs="黑体"/>
          <w:snapToGrid w:val="0"/>
          <w:kern w:val="0"/>
          <w:szCs w:val="28"/>
        </w:rPr>
        <w:t>九、毕业条件</w:t>
      </w:r>
      <w:bookmarkEnd w:id="108"/>
      <w:bookmarkEnd w:id="109"/>
    </w:p>
    <w:p>
      <w:pPr>
        <w:pStyle w:val="10"/>
        <w:tabs>
          <w:tab w:val="center" w:pos="4153"/>
        </w:tabs>
        <w:spacing w:before="0" w:after="0" w:line="560" w:lineRule="exact"/>
        <w:ind w:firstLine="480" w:firstLineChars="200"/>
        <w:jc w:val="left"/>
        <w:outlineLvl w:val="9"/>
        <w:rPr>
          <w:rFonts w:ascii="宋体" w:hAnsi="宋体" w:eastAsia="宋体" w:cs="宋体"/>
          <w:b w:val="0"/>
          <w:bCs w:val="0"/>
          <w:sz w:val="24"/>
          <w:szCs w:val="24"/>
        </w:rPr>
      </w:pPr>
      <w:bookmarkStart w:id="110" w:name="_Toc76134533"/>
      <w:r>
        <w:rPr>
          <w:rFonts w:hint="eastAsia" w:ascii="宋体" w:hAnsi="宋体" w:eastAsia="宋体" w:cs="宋体"/>
          <w:b w:val="0"/>
          <w:bCs w:val="0"/>
          <w:sz w:val="24"/>
          <w:szCs w:val="24"/>
        </w:rPr>
        <w:t>完成本专业教学计划中规定的内容，应修满133个学分方可毕业。思想品德和鉴定合格，准予毕业，发放中职毕业证书。鼓励获取该专业要求的职业技能鉴定资格证书（详情见表2）或其它类别职业技能鉴定资格证书。</w:t>
      </w:r>
      <w:bookmarkEnd w:id="82"/>
      <w:bookmarkEnd w:id="83"/>
      <w:bookmarkEnd w:id="84"/>
      <w:bookmarkEnd w:id="85"/>
      <w:bookmarkEnd w:id="110"/>
    </w:p>
    <w:sectPr>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宋体" w:hAnsi="宋体" w:eastAsia="宋体" w:cs="Times New Roman"/>
        <w:snapToGrid w:val="0"/>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宋体" w:hAnsi="宋体" w:eastAsia="宋体" w:cs="Times New Roman"/>
        <w:snapToGrid w:val="0"/>
        <w:kern w:val="0"/>
        <w:sz w:val="18"/>
        <w:szCs w:val="18"/>
      </w:rPr>
    </w:pPr>
    <w:r>
      <w:rPr>
        <w:rFonts w:ascii="宋体" w:hAnsi="宋体" w:eastAsia="宋体" w:cs="Times New Roman"/>
        <w:snapToGrid w:val="0"/>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jc w:val="left"/>
                            <w:rPr>
                              <w:rFonts w:ascii="宋体" w:hAnsi="宋体" w:eastAsia="宋体" w:cs="Times New Roman"/>
                              <w:snapToGrid w:val="0"/>
                              <w:kern w:val="0"/>
                              <w:sz w:val="18"/>
                              <w:szCs w:val="18"/>
                            </w:rPr>
                          </w:pPr>
                          <w:r>
                            <w:rPr>
                              <w:rFonts w:hint="eastAsia" w:ascii="宋体" w:hAnsi="宋体" w:eastAsia="宋体" w:cs="Times New Roman"/>
                              <w:snapToGrid w:val="0"/>
                              <w:kern w:val="0"/>
                              <w:sz w:val="18"/>
                              <w:szCs w:val="18"/>
                            </w:rPr>
                            <w:fldChar w:fldCharType="begin"/>
                          </w:r>
                          <w:r>
                            <w:rPr>
                              <w:rFonts w:hint="eastAsia" w:ascii="宋体" w:hAnsi="宋体" w:eastAsia="宋体" w:cs="Times New Roman"/>
                              <w:snapToGrid w:val="0"/>
                              <w:kern w:val="0"/>
                              <w:sz w:val="18"/>
                              <w:szCs w:val="18"/>
                            </w:rPr>
                            <w:instrText xml:space="preserve"> PAGE  \* MERGEFORMAT </w:instrText>
                          </w:r>
                          <w:r>
                            <w:rPr>
                              <w:rFonts w:hint="eastAsia" w:ascii="宋体" w:hAnsi="宋体" w:eastAsia="宋体" w:cs="Times New Roman"/>
                              <w:snapToGrid w:val="0"/>
                              <w:kern w:val="0"/>
                              <w:sz w:val="18"/>
                              <w:szCs w:val="18"/>
                            </w:rPr>
                            <w:fldChar w:fldCharType="separate"/>
                          </w:r>
                          <w:r>
                            <w:rPr>
                              <w:rFonts w:ascii="宋体" w:hAnsi="宋体" w:eastAsia="宋体" w:cs="Times New Roman"/>
                              <w:snapToGrid w:val="0"/>
                              <w:kern w:val="0"/>
                              <w:sz w:val="18"/>
                              <w:szCs w:val="18"/>
                            </w:rPr>
                            <w:t>21</w:t>
                          </w:r>
                          <w:r>
                            <w:rPr>
                              <w:rFonts w:hint="eastAsia" w:ascii="宋体" w:hAnsi="宋体" w:eastAsia="宋体" w:cs="Times New Roman"/>
                              <w:snapToGrid w:val="0"/>
                              <w:kern w:val="0"/>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snapToGrid w:val="0"/>
                      <w:jc w:val="left"/>
                      <w:rPr>
                        <w:rFonts w:ascii="宋体" w:hAnsi="宋体" w:eastAsia="宋体" w:cs="Times New Roman"/>
                        <w:snapToGrid w:val="0"/>
                        <w:kern w:val="0"/>
                        <w:sz w:val="18"/>
                        <w:szCs w:val="18"/>
                      </w:rPr>
                    </w:pPr>
                    <w:r>
                      <w:rPr>
                        <w:rFonts w:hint="eastAsia" w:ascii="宋体" w:hAnsi="宋体" w:eastAsia="宋体" w:cs="Times New Roman"/>
                        <w:snapToGrid w:val="0"/>
                        <w:kern w:val="0"/>
                        <w:sz w:val="18"/>
                        <w:szCs w:val="18"/>
                      </w:rPr>
                      <w:fldChar w:fldCharType="begin"/>
                    </w:r>
                    <w:r>
                      <w:rPr>
                        <w:rFonts w:hint="eastAsia" w:ascii="宋体" w:hAnsi="宋体" w:eastAsia="宋体" w:cs="Times New Roman"/>
                        <w:snapToGrid w:val="0"/>
                        <w:kern w:val="0"/>
                        <w:sz w:val="18"/>
                        <w:szCs w:val="18"/>
                      </w:rPr>
                      <w:instrText xml:space="preserve"> PAGE  \* MERGEFORMAT </w:instrText>
                    </w:r>
                    <w:r>
                      <w:rPr>
                        <w:rFonts w:hint="eastAsia" w:ascii="宋体" w:hAnsi="宋体" w:eastAsia="宋体" w:cs="Times New Roman"/>
                        <w:snapToGrid w:val="0"/>
                        <w:kern w:val="0"/>
                        <w:sz w:val="18"/>
                        <w:szCs w:val="18"/>
                      </w:rPr>
                      <w:fldChar w:fldCharType="separate"/>
                    </w:r>
                    <w:r>
                      <w:rPr>
                        <w:rFonts w:ascii="宋体" w:hAnsi="宋体" w:eastAsia="宋体" w:cs="Times New Roman"/>
                        <w:snapToGrid w:val="0"/>
                        <w:kern w:val="0"/>
                        <w:sz w:val="18"/>
                        <w:szCs w:val="18"/>
                      </w:rPr>
                      <w:t>21</w:t>
                    </w:r>
                    <w:r>
                      <w:rPr>
                        <w:rFonts w:hint="eastAsia" w:ascii="宋体" w:hAnsi="宋体" w:eastAsia="宋体" w:cs="Times New Roman"/>
                        <w:snapToGrid w:val="0"/>
                        <w:kern w:val="0"/>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1100AF"/>
    <w:multiLevelType w:val="singleLevel"/>
    <w:tmpl w:val="0C1100AF"/>
    <w:lvl w:ilvl="0" w:tentative="0">
      <w:start w:val="4"/>
      <w:numFmt w:val="chineseCounting"/>
      <w:suff w:val="nothing"/>
      <w:lvlText w:val="%1、"/>
      <w:lvlJc w:val="left"/>
      <w:rPr>
        <w:rFonts w:hint="eastAsia"/>
      </w:rPr>
    </w:lvl>
  </w:abstractNum>
  <w:abstractNum w:abstractNumId="1">
    <w:nsid w:val="0D551A08"/>
    <w:multiLevelType w:val="multilevel"/>
    <w:tmpl w:val="0D551A0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5C4F9A"/>
    <w:multiLevelType w:val="multilevel"/>
    <w:tmpl w:val="2D5C4F9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75F65A3"/>
    <w:multiLevelType w:val="multilevel"/>
    <w:tmpl w:val="675F65A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2D4105"/>
    <w:rsid w:val="000014DE"/>
    <w:rsid w:val="000D7235"/>
    <w:rsid w:val="000D78FB"/>
    <w:rsid w:val="00127176"/>
    <w:rsid w:val="001502E2"/>
    <w:rsid w:val="00152380"/>
    <w:rsid w:val="00156932"/>
    <w:rsid w:val="00175D69"/>
    <w:rsid w:val="001B3C9A"/>
    <w:rsid w:val="002218EC"/>
    <w:rsid w:val="00222ADA"/>
    <w:rsid w:val="0027038B"/>
    <w:rsid w:val="00283291"/>
    <w:rsid w:val="002B64B6"/>
    <w:rsid w:val="00331732"/>
    <w:rsid w:val="00335CA8"/>
    <w:rsid w:val="00387B13"/>
    <w:rsid w:val="0042207B"/>
    <w:rsid w:val="00434B52"/>
    <w:rsid w:val="004716FD"/>
    <w:rsid w:val="004C7888"/>
    <w:rsid w:val="004E62F5"/>
    <w:rsid w:val="005E161E"/>
    <w:rsid w:val="005E5425"/>
    <w:rsid w:val="00612F8D"/>
    <w:rsid w:val="0065046E"/>
    <w:rsid w:val="007432B3"/>
    <w:rsid w:val="00746E8E"/>
    <w:rsid w:val="007D2EF6"/>
    <w:rsid w:val="007F0FDC"/>
    <w:rsid w:val="00840A3F"/>
    <w:rsid w:val="00845EBB"/>
    <w:rsid w:val="009518C1"/>
    <w:rsid w:val="00961E7D"/>
    <w:rsid w:val="009D19E8"/>
    <w:rsid w:val="009E0CAB"/>
    <w:rsid w:val="009E1AAC"/>
    <w:rsid w:val="00A16A51"/>
    <w:rsid w:val="00B0243C"/>
    <w:rsid w:val="00B425BB"/>
    <w:rsid w:val="00BD0B8E"/>
    <w:rsid w:val="00BE5266"/>
    <w:rsid w:val="00C00D0E"/>
    <w:rsid w:val="00C63B7B"/>
    <w:rsid w:val="00C711DD"/>
    <w:rsid w:val="00CB5A2B"/>
    <w:rsid w:val="00CE67C0"/>
    <w:rsid w:val="00D02494"/>
    <w:rsid w:val="00D21D33"/>
    <w:rsid w:val="00D53916"/>
    <w:rsid w:val="00DE40FD"/>
    <w:rsid w:val="00DF051A"/>
    <w:rsid w:val="00E25A2E"/>
    <w:rsid w:val="00E2625D"/>
    <w:rsid w:val="00E43F30"/>
    <w:rsid w:val="00E768BA"/>
    <w:rsid w:val="00E82163"/>
    <w:rsid w:val="00EB5489"/>
    <w:rsid w:val="00ED3E7C"/>
    <w:rsid w:val="00EE2133"/>
    <w:rsid w:val="00EE265D"/>
    <w:rsid w:val="00EF7A1D"/>
    <w:rsid w:val="00F26F02"/>
    <w:rsid w:val="00F57F4A"/>
    <w:rsid w:val="00F93C8D"/>
    <w:rsid w:val="00FB0F5D"/>
    <w:rsid w:val="00FC104F"/>
    <w:rsid w:val="00FC31BC"/>
    <w:rsid w:val="06602501"/>
    <w:rsid w:val="0A5E4F75"/>
    <w:rsid w:val="0AD0475F"/>
    <w:rsid w:val="0E2266B1"/>
    <w:rsid w:val="0F2B27B4"/>
    <w:rsid w:val="10964EDA"/>
    <w:rsid w:val="10EF4345"/>
    <w:rsid w:val="124506C3"/>
    <w:rsid w:val="12E961E8"/>
    <w:rsid w:val="13965FA8"/>
    <w:rsid w:val="18C16C4A"/>
    <w:rsid w:val="1CF00CB3"/>
    <w:rsid w:val="222E79B3"/>
    <w:rsid w:val="22341633"/>
    <w:rsid w:val="2248217A"/>
    <w:rsid w:val="23E0777B"/>
    <w:rsid w:val="24F116B4"/>
    <w:rsid w:val="25BD624F"/>
    <w:rsid w:val="294D1AAE"/>
    <w:rsid w:val="29B92877"/>
    <w:rsid w:val="2D643416"/>
    <w:rsid w:val="2FCF2CD6"/>
    <w:rsid w:val="30862819"/>
    <w:rsid w:val="322D4105"/>
    <w:rsid w:val="333D7449"/>
    <w:rsid w:val="381B1E2F"/>
    <w:rsid w:val="3E1B4754"/>
    <w:rsid w:val="3EE9673A"/>
    <w:rsid w:val="478A110B"/>
    <w:rsid w:val="48C66E23"/>
    <w:rsid w:val="4A5B7ACC"/>
    <w:rsid w:val="4B501C09"/>
    <w:rsid w:val="4D5E2794"/>
    <w:rsid w:val="4D893EF7"/>
    <w:rsid w:val="53C257B2"/>
    <w:rsid w:val="55D173B0"/>
    <w:rsid w:val="566F1353"/>
    <w:rsid w:val="56D04F7D"/>
    <w:rsid w:val="58442911"/>
    <w:rsid w:val="5A8B0A67"/>
    <w:rsid w:val="5B9453D1"/>
    <w:rsid w:val="5DAC7080"/>
    <w:rsid w:val="61475EEA"/>
    <w:rsid w:val="65AB7A30"/>
    <w:rsid w:val="66693DD0"/>
    <w:rsid w:val="67A5681F"/>
    <w:rsid w:val="68930D8F"/>
    <w:rsid w:val="69EA5914"/>
    <w:rsid w:val="6B512A91"/>
    <w:rsid w:val="6C722882"/>
    <w:rsid w:val="6F007936"/>
    <w:rsid w:val="6FD8230A"/>
    <w:rsid w:val="72FA6400"/>
    <w:rsid w:val="75D924D3"/>
    <w:rsid w:val="7766191B"/>
    <w:rsid w:val="7EAE2361"/>
    <w:rsid w:val="7EB90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HAnsi" w:hAnsiTheme="minorHAnsi" w:cstheme="minorBidi"/>
      <w:kern w:val="2"/>
      <w:sz w:val="28"/>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5"/>
    <w:semiHidden/>
    <w:unhideWhenUsed/>
    <w:qFormat/>
    <w:uiPriority w:val="0"/>
    <w:pPr>
      <w:keepNext/>
      <w:keepLines/>
      <w:spacing w:before="260" w:after="260" w:line="416" w:lineRule="auto"/>
      <w:outlineLvl w:val="1"/>
    </w:pPr>
    <w:rPr>
      <w:rFonts w:asciiTheme="majorHAnsi" w:hAnsiTheme="majorHAnsi" w:cstheme="majorBid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toc 3"/>
    <w:basedOn w:val="1"/>
    <w:next w:val="1"/>
    <w:qFormat/>
    <w:uiPriority w:val="39"/>
    <w:pPr>
      <w:ind w:left="840" w:leftChars="400"/>
    </w:pPr>
  </w:style>
  <w:style w:type="paragraph" w:styleId="5">
    <w:name w:val="Balloon Text"/>
    <w:basedOn w:val="1"/>
    <w:link w:val="33"/>
    <w:qFormat/>
    <w:uiPriority w:val="0"/>
    <w:rPr>
      <w:sz w:val="18"/>
      <w:szCs w:val="18"/>
    </w:rPr>
  </w:style>
  <w:style w:type="paragraph" w:styleId="6">
    <w:name w:val="footer"/>
    <w:basedOn w:val="1"/>
    <w:link w:val="22"/>
    <w:qFormat/>
    <w:uiPriority w:val="0"/>
    <w:pPr>
      <w:tabs>
        <w:tab w:val="center" w:pos="4153"/>
        <w:tab w:val="right" w:pos="8306"/>
      </w:tabs>
      <w:snapToGrid w:val="0"/>
      <w:jc w:val="left"/>
    </w:pPr>
    <w:rPr>
      <w:sz w:val="18"/>
      <w:szCs w:val="18"/>
    </w:rPr>
  </w:style>
  <w:style w:type="paragraph" w:styleId="7">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296"/>
      </w:tabs>
      <w:jc w:val="center"/>
    </w:pPr>
    <w:rPr>
      <w:b/>
      <w:sz w:val="36"/>
      <w:szCs w:val="36"/>
    </w:rPr>
  </w:style>
  <w:style w:type="paragraph" w:styleId="9">
    <w:name w:val="toc 2"/>
    <w:basedOn w:val="1"/>
    <w:next w:val="1"/>
    <w:qFormat/>
    <w:uiPriority w:val="39"/>
    <w:pPr>
      <w:ind w:left="420" w:leftChars="200"/>
    </w:pPr>
  </w:style>
  <w:style w:type="paragraph" w:styleId="10">
    <w:name w:val="Title"/>
    <w:basedOn w:val="1"/>
    <w:next w:val="1"/>
    <w:qFormat/>
    <w:uiPriority w:val="10"/>
    <w:pPr>
      <w:spacing w:before="240" w:after="60"/>
      <w:jc w:val="center"/>
      <w:outlineLvl w:val="0"/>
    </w:pPr>
    <w:rPr>
      <w:rFonts w:ascii="Cambria" w:hAnsi="Cambria"/>
      <w:b/>
      <w:bCs/>
      <w:sz w:val="32"/>
      <w:szCs w:val="3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customStyle="1" w:styleId="15">
    <w:name w:val="标题 2 字符"/>
    <w:basedOn w:val="13"/>
    <w:link w:val="3"/>
    <w:semiHidden/>
    <w:qFormat/>
    <w:uiPriority w:val="0"/>
    <w:rPr>
      <w:rFonts w:eastAsia="仿宋" w:asciiTheme="majorHAnsi" w:hAnsiTheme="majorHAnsi" w:cstheme="majorBidi"/>
      <w:b/>
      <w:bCs/>
      <w:kern w:val="2"/>
      <w:sz w:val="32"/>
      <w:szCs w:val="32"/>
    </w:rPr>
  </w:style>
  <w:style w:type="table" w:customStyle="1" w:styleId="16">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17">
    <w:name w:val="font51"/>
    <w:basedOn w:val="13"/>
    <w:qFormat/>
    <w:uiPriority w:val="0"/>
    <w:rPr>
      <w:rFonts w:hint="eastAsia" w:ascii="仿宋" w:hAnsi="仿宋" w:eastAsia="仿宋" w:cs="仿宋"/>
      <w:color w:val="FF0000"/>
      <w:sz w:val="21"/>
      <w:szCs w:val="21"/>
      <w:u w:val="none"/>
    </w:rPr>
  </w:style>
  <w:style w:type="character" w:customStyle="1" w:styleId="18">
    <w:name w:val="font61"/>
    <w:basedOn w:val="13"/>
    <w:qFormat/>
    <w:uiPriority w:val="0"/>
    <w:rPr>
      <w:rFonts w:hint="eastAsia" w:ascii="仿宋" w:hAnsi="仿宋" w:eastAsia="仿宋" w:cs="仿宋"/>
      <w:color w:val="000000"/>
      <w:sz w:val="21"/>
      <w:szCs w:val="21"/>
      <w:u w:val="none"/>
    </w:rPr>
  </w:style>
  <w:style w:type="character" w:customStyle="1" w:styleId="19">
    <w:name w:val="font31"/>
    <w:basedOn w:val="13"/>
    <w:qFormat/>
    <w:uiPriority w:val="0"/>
    <w:rPr>
      <w:rFonts w:hint="eastAsia" w:ascii="仿宋" w:hAnsi="仿宋" w:eastAsia="仿宋" w:cs="仿宋"/>
      <w:b/>
      <w:bCs/>
      <w:color w:val="FF0000"/>
      <w:sz w:val="21"/>
      <w:szCs w:val="21"/>
      <w:u w:val="none"/>
    </w:rPr>
  </w:style>
  <w:style w:type="table" w:customStyle="1" w:styleId="20">
    <w:name w:val="网格型2"/>
    <w:basedOn w:val="11"/>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页眉 字符"/>
    <w:basedOn w:val="13"/>
    <w:link w:val="7"/>
    <w:qFormat/>
    <w:uiPriority w:val="0"/>
    <w:rPr>
      <w:rFonts w:eastAsia="仿宋" w:asciiTheme="minorHAnsi" w:hAnsiTheme="minorHAnsi" w:cstheme="minorBidi"/>
      <w:kern w:val="2"/>
      <w:sz w:val="18"/>
      <w:szCs w:val="18"/>
    </w:rPr>
  </w:style>
  <w:style w:type="character" w:customStyle="1" w:styleId="22">
    <w:name w:val="页脚 字符"/>
    <w:basedOn w:val="13"/>
    <w:link w:val="6"/>
    <w:qFormat/>
    <w:uiPriority w:val="0"/>
    <w:rPr>
      <w:rFonts w:eastAsia="仿宋" w:asciiTheme="minorHAnsi" w:hAnsiTheme="minorHAnsi" w:cstheme="minorBidi"/>
      <w:kern w:val="2"/>
      <w:sz w:val="18"/>
      <w:szCs w:val="18"/>
    </w:rPr>
  </w:style>
  <w:style w:type="paragraph" w:customStyle="1" w:styleId="23">
    <w:name w:val="11表格文字居中"/>
    <w:basedOn w:val="1"/>
    <w:link w:val="29"/>
    <w:qFormat/>
    <w:uiPriority w:val="0"/>
    <w:pPr>
      <w:jc w:val="center"/>
    </w:pPr>
  </w:style>
  <w:style w:type="paragraph" w:customStyle="1" w:styleId="24">
    <w:name w:val="05小标题"/>
    <w:basedOn w:val="1"/>
    <w:qFormat/>
    <w:uiPriority w:val="0"/>
    <w:pPr>
      <w:spacing w:before="200" w:after="200" w:line="480" w:lineRule="exact"/>
      <w:ind w:firstLine="422" w:firstLineChars="200"/>
      <w:outlineLvl w:val="4"/>
    </w:pPr>
    <w:rPr>
      <w:rFonts w:ascii="Times New Roman" w:hAnsi="Times New Roman"/>
      <w:b/>
      <w:sz w:val="24"/>
    </w:rPr>
  </w:style>
  <w:style w:type="paragraph" w:customStyle="1" w:styleId="25">
    <w:name w:val="11表格文字左对齐"/>
    <w:basedOn w:val="23"/>
    <w:qFormat/>
    <w:uiPriority w:val="0"/>
    <w:pPr>
      <w:jc w:val="left"/>
    </w:pPr>
  </w:style>
  <w:style w:type="paragraph" w:customStyle="1" w:styleId="26">
    <w:name w:val="10表格标题"/>
    <w:basedOn w:val="1"/>
    <w:qFormat/>
    <w:uiPriority w:val="0"/>
    <w:pPr>
      <w:spacing w:before="120" w:after="120" w:line="480" w:lineRule="exact"/>
      <w:jc w:val="center"/>
    </w:pPr>
    <w:rPr>
      <w:rFonts w:ascii="Times New Roman" w:hAnsi="Times New Roman" w:eastAsia="黑体"/>
      <w:b/>
      <w:sz w:val="24"/>
    </w:rPr>
  </w:style>
  <w:style w:type="paragraph" w:customStyle="1" w:styleId="27">
    <w:name w:val="07正文段落"/>
    <w:basedOn w:val="1"/>
    <w:link w:val="30"/>
    <w:qFormat/>
    <w:uiPriority w:val="0"/>
    <w:pPr>
      <w:spacing w:line="440" w:lineRule="exact"/>
      <w:ind w:firstLine="480" w:firstLineChars="200"/>
      <w:jc w:val="left"/>
    </w:pPr>
    <w:rPr>
      <w:sz w:val="24"/>
      <w:szCs w:val="21"/>
    </w:rPr>
  </w:style>
  <w:style w:type="paragraph" w:styleId="28">
    <w:name w:val="List Paragraph"/>
    <w:basedOn w:val="1"/>
    <w:unhideWhenUsed/>
    <w:qFormat/>
    <w:uiPriority w:val="99"/>
    <w:pPr>
      <w:ind w:firstLine="420" w:firstLineChars="200"/>
    </w:pPr>
  </w:style>
  <w:style w:type="character" w:customStyle="1" w:styleId="29">
    <w:name w:val="11表格文字居中 Char"/>
    <w:link w:val="23"/>
    <w:qFormat/>
    <w:uiPriority w:val="0"/>
    <w:rPr>
      <w:rFonts w:eastAsia="仿宋" w:asciiTheme="minorHAnsi" w:hAnsiTheme="minorHAnsi" w:cstheme="minorBidi"/>
      <w:kern w:val="2"/>
      <w:sz w:val="28"/>
      <w:szCs w:val="24"/>
    </w:rPr>
  </w:style>
  <w:style w:type="character" w:customStyle="1" w:styleId="30">
    <w:name w:val="07正文段落 Char"/>
    <w:link w:val="27"/>
    <w:qFormat/>
    <w:uiPriority w:val="0"/>
    <w:rPr>
      <w:rFonts w:eastAsia="仿宋" w:asciiTheme="minorHAnsi" w:hAnsiTheme="minorHAnsi" w:cstheme="minorBidi"/>
      <w:kern w:val="2"/>
      <w:sz w:val="24"/>
      <w:szCs w:val="21"/>
    </w:rPr>
  </w:style>
  <w:style w:type="character" w:customStyle="1" w:styleId="31">
    <w:name w:val="标题 1 字符"/>
    <w:basedOn w:val="13"/>
    <w:link w:val="2"/>
    <w:qFormat/>
    <w:uiPriority w:val="0"/>
    <w:rPr>
      <w:rFonts w:eastAsia="仿宋" w:asciiTheme="minorHAnsi" w:hAnsiTheme="minorHAnsi" w:cstheme="minorBidi"/>
      <w:b/>
      <w:bCs/>
      <w:kern w:val="44"/>
      <w:sz w:val="44"/>
      <w:szCs w:val="44"/>
    </w:rPr>
  </w:style>
  <w:style w:type="paragraph" w:customStyle="1" w:styleId="32">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33">
    <w:name w:val="批注框文本 字符"/>
    <w:basedOn w:val="13"/>
    <w:link w:val="5"/>
    <w:qFormat/>
    <w:uiPriority w:val="0"/>
    <w:rPr>
      <w:rFonts w:eastAsia="仿宋"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8722F5-0710-4AC0-A592-284371C1428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31</Pages>
  <Words>3392</Words>
  <Characters>19339</Characters>
  <Lines>161</Lines>
  <Paragraphs>45</Paragraphs>
  <TotalTime>7</TotalTime>
  <ScaleCrop>false</ScaleCrop>
  <LinksUpToDate>false</LinksUpToDate>
  <CharactersWithSpaces>22686</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2021-07-05T11:57:00Z</dcterms:created>
  <dc:creator>Administrator</dc:creator>
  <cp:lastModifiedBy>木子易</cp:lastModifiedBy>
  <cp:lastPrinted>2021-10-19T02:41:05Z</cp:lastPrinted>
  <dcterms:modified xsi:type="dcterms:W3CDTF">2021-10-19T02:41:11Z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9F979B357CCC4138A06002E8491AE94F</vt:lpwstr>
  </property>
</Properties>
</file>