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仿宋_GB2312" w:hAnsi="宋体" w:eastAsia="仿宋_GB2312"/>
          <w:sz w:val="32"/>
          <w:szCs w:val="32"/>
        </w:rPr>
      </w:pPr>
    </w:p>
    <w:p>
      <w:pPr>
        <w:rPr>
          <w:rFonts w:ascii="仿宋_GB2312" w:hAnsi="宋体" w:eastAsia="仿宋_GB2312"/>
          <w:sz w:val="32"/>
          <w:szCs w:val="32"/>
        </w:rPr>
      </w:pPr>
    </w:p>
    <w:p>
      <w:pPr>
        <w:widowControl/>
        <w:jc w:val="center"/>
        <w:rPr>
          <w:rFonts w:ascii="仿宋_GB2312" w:hAnsi="宋体" w:eastAsia="仿宋_GB2312" w:cs="宋体"/>
          <w:kern w:val="0"/>
          <w:sz w:val="32"/>
          <w:szCs w:val="32"/>
        </w:rPr>
      </w:pPr>
    </w:p>
    <w:p/>
    <w:p/>
    <w:p>
      <w:pPr>
        <w:jc w:val="center"/>
        <w:rPr>
          <w:rFonts w:ascii="黑体" w:eastAsia="黑体"/>
          <w:sz w:val="52"/>
          <w:szCs w:val="52"/>
        </w:rPr>
      </w:pPr>
      <w:r>
        <w:rPr>
          <w:rFonts w:hint="eastAsia" w:ascii="黑体" w:eastAsia="黑体"/>
          <w:sz w:val="52"/>
          <w:szCs w:val="52"/>
        </w:rPr>
        <w:t>岳阳市网络工程职业技术学校</w:t>
      </w:r>
    </w:p>
    <w:p/>
    <w:p/>
    <w:p>
      <w:pPr>
        <w:jc w:val="center"/>
        <w:rPr>
          <w:rFonts w:hint="eastAsia" w:ascii="黑体" w:eastAsia="黑体"/>
          <w:sz w:val="52"/>
          <w:szCs w:val="52"/>
        </w:rPr>
      </w:pPr>
      <w:r>
        <w:rPr>
          <w:rFonts w:hint="eastAsia" w:ascii="黑体" w:eastAsia="黑体"/>
          <w:sz w:val="52"/>
          <w:szCs w:val="52"/>
        </w:rPr>
        <w:t>会计事务专业</w:t>
      </w:r>
    </w:p>
    <w:p>
      <w:pPr>
        <w:jc w:val="center"/>
        <w:rPr>
          <w:rFonts w:ascii="黑体" w:eastAsia="黑体"/>
          <w:sz w:val="52"/>
          <w:szCs w:val="52"/>
        </w:rPr>
      </w:pPr>
      <w:r>
        <w:rPr>
          <w:rFonts w:hint="eastAsia" w:ascii="黑体" w:eastAsia="黑体"/>
          <w:sz w:val="52"/>
          <w:szCs w:val="52"/>
        </w:rPr>
        <w:t>人才培养方案</w:t>
      </w:r>
      <w:bookmarkStart w:id="32" w:name="_GoBack"/>
      <w:bookmarkEnd w:id="32"/>
    </w:p>
    <w:p>
      <w:pPr>
        <w:jc w:val="center"/>
        <w:rPr>
          <w:rFonts w:ascii="黑体" w:eastAsia="黑体"/>
          <w:sz w:val="52"/>
          <w:szCs w:val="52"/>
        </w:rPr>
      </w:pPr>
    </w:p>
    <w:p>
      <w:pPr>
        <w:jc w:val="center"/>
        <w:rPr>
          <w:rFonts w:ascii="黑体" w:eastAsia="黑体"/>
          <w:sz w:val="52"/>
          <w:szCs w:val="52"/>
        </w:rPr>
      </w:pPr>
    </w:p>
    <w:tbl>
      <w:tblPr>
        <w:tblStyle w:val="21"/>
        <w:tblW w:w="6441" w:type="dxa"/>
        <w:jc w:val="center"/>
        <w:tblLayout w:type="fixed"/>
        <w:tblCellMar>
          <w:top w:w="0" w:type="dxa"/>
          <w:left w:w="108" w:type="dxa"/>
          <w:bottom w:w="0" w:type="dxa"/>
          <w:right w:w="108" w:type="dxa"/>
        </w:tblCellMar>
      </w:tblPr>
      <w:tblGrid>
        <w:gridCol w:w="2628"/>
        <w:gridCol w:w="3813"/>
      </w:tblGrid>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360" w:lineRule="auto"/>
              <w:ind w:firstLine="643"/>
              <w:rPr>
                <w:rFonts w:ascii="黑体" w:hAnsi="Times New Roman" w:eastAsia="黑体"/>
                <w:kern w:val="0"/>
                <w:sz w:val="52"/>
                <w:szCs w:val="52"/>
              </w:rPr>
            </w:pPr>
            <w:r>
              <w:rPr>
                <w:rFonts w:hint="eastAsia" w:ascii="仿宋_GB2312" w:hAnsi="Times New Roman" w:eastAsia="仿宋_GB2312"/>
                <w:kern w:val="0"/>
                <w:sz w:val="32"/>
                <w:szCs w:val="32"/>
              </w:rPr>
              <w:t>专业名称：</w:t>
            </w:r>
          </w:p>
        </w:tc>
        <w:tc>
          <w:tcPr>
            <w:tcW w:w="3813" w:type="dxa"/>
            <w:vAlign w:val="center"/>
          </w:tcPr>
          <w:p>
            <w:pPr>
              <w:rPr>
                <w:rFonts w:ascii="黑体" w:hAnsi="Times New Roman" w:eastAsia="黑体"/>
                <w:kern w:val="0"/>
                <w:sz w:val="28"/>
                <w:szCs w:val="28"/>
                <w:u w:val="single"/>
              </w:rPr>
            </w:pPr>
            <w:r>
              <w:rPr>
                <w:rFonts w:ascii="黑体" w:hAnsi="Times New Roman" w:eastAsia="黑体"/>
                <w:kern w:val="0"/>
                <w:sz w:val="28"/>
                <w:szCs w:val="28"/>
                <w:u w:val="single"/>
              </w:rPr>
              <w:t xml:space="preserve">  </w:t>
            </w:r>
            <w:r>
              <w:rPr>
                <w:rFonts w:hint="eastAsia" w:ascii="黑体" w:hAnsi="Times New Roman" w:eastAsia="黑体"/>
                <w:kern w:val="0"/>
                <w:sz w:val="28"/>
                <w:szCs w:val="28"/>
                <w:u w:val="single"/>
                <w:lang w:val="en-US" w:eastAsia="zh-CN"/>
              </w:rPr>
              <w:t xml:space="preserve">     </w:t>
            </w:r>
            <w:r>
              <w:rPr>
                <w:rFonts w:ascii="黑体" w:hAnsi="Times New Roman" w:eastAsia="黑体"/>
                <w:kern w:val="0"/>
                <w:sz w:val="28"/>
                <w:szCs w:val="28"/>
                <w:u w:val="single"/>
              </w:rPr>
              <w:t xml:space="preserve"> </w:t>
            </w:r>
            <w:r>
              <w:rPr>
                <w:rFonts w:hint="eastAsia" w:ascii="黑体" w:hAnsi="Times New Roman" w:eastAsia="黑体"/>
                <w:kern w:val="0"/>
                <w:sz w:val="28"/>
                <w:szCs w:val="28"/>
                <w:u w:val="single"/>
                <w:lang w:val="en-US" w:eastAsia="zh-CN"/>
              </w:rPr>
              <w:t xml:space="preserve"> </w:t>
            </w:r>
            <w:r>
              <w:rPr>
                <w:rFonts w:hint="eastAsia" w:ascii="黑体" w:hAnsi="Times New Roman" w:eastAsia="黑体"/>
                <w:kern w:val="0"/>
                <w:sz w:val="28"/>
                <w:szCs w:val="28"/>
                <w:u w:val="single"/>
              </w:rPr>
              <w:t>会计事务</w:t>
            </w:r>
            <w:r>
              <w:rPr>
                <w:rFonts w:ascii="黑体" w:hAnsi="Times New Roman" w:eastAsia="黑体"/>
                <w:kern w:val="0"/>
                <w:sz w:val="28"/>
                <w:szCs w:val="28"/>
                <w:u w:val="single"/>
              </w:rPr>
              <w:t xml:space="preserve">                    </w:t>
            </w:r>
          </w:p>
        </w:tc>
      </w:tr>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360" w:lineRule="auto"/>
              <w:ind w:firstLine="643"/>
              <w:rPr>
                <w:rFonts w:ascii="仿宋_GB2312" w:hAnsi="Times New Roman" w:eastAsia="仿宋_GB2312"/>
                <w:kern w:val="0"/>
                <w:sz w:val="32"/>
                <w:szCs w:val="32"/>
              </w:rPr>
            </w:pPr>
            <w:r>
              <w:rPr>
                <w:rFonts w:hint="eastAsia" w:ascii="仿宋_GB2312" w:hAnsi="Times New Roman" w:eastAsia="仿宋_GB2312"/>
                <w:kern w:val="0"/>
                <w:sz w:val="32"/>
                <w:szCs w:val="32"/>
              </w:rPr>
              <w:t>专业代码：</w:t>
            </w:r>
          </w:p>
        </w:tc>
        <w:tc>
          <w:tcPr>
            <w:tcW w:w="3813" w:type="dxa"/>
            <w:vAlign w:val="center"/>
          </w:tcPr>
          <w:p>
            <w:pPr>
              <w:rPr>
                <w:rFonts w:ascii="黑体" w:hAnsi="Times New Roman" w:eastAsia="黑体"/>
                <w:kern w:val="0"/>
                <w:sz w:val="28"/>
                <w:szCs w:val="28"/>
                <w:u w:val="single"/>
              </w:rPr>
            </w:pPr>
            <w:r>
              <w:rPr>
                <w:rFonts w:hint="eastAsia" w:ascii="黑体" w:hAnsi="Times New Roman" w:eastAsia="黑体"/>
                <w:kern w:val="0"/>
                <w:sz w:val="28"/>
                <w:szCs w:val="28"/>
                <w:u w:val="single"/>
              </w:rPr>
              <w:t xml:space="preserve"> </w:t>
            </w:r>
            <w:r>
              <w:rPr>
                <w:rFonts w:ascii="黑体" w:hAnsi="Times New Roman" w:eastAsia="黑体"/>
                <w:kern w:val="0"/>
                <w:sz w:val="28"/>
                <w:szCs w:val="28"/>
                <w:u w:val="single"/>
              </w:rPr>
              <w:t xml:space="preserve">  </w:t>
            </w:r>
            <w:r>
              <w:rPr>
                <w:rFonts w:hint="eastAsia" w:ascii="黑体" w:hAnsi="Times New Roman" w:eastAsia="黑体"/>
                <w:kern w:val="0"/>
                <w:sz w:val="28"/>
                <w:szCs w:val="28"/>
                <w:u w:val="single"/>
              </w:rPr>
              <w:t xml:space="preserve"> </w:t>
            </w:r>
            <w:r>
              <w:rPr>
                <w:rFonts w:hint="eastAsia" w:ascii="黑体" w:hAnsi="Times New Roman" w:eastAsia="黑体"/>
                <w:kern w:val="0"/>
                <w:sz w:val="28"/>
                <w:szCs w:val="28"/>
                <w:u w:val="single"/>
                <w:lang w:val="en-US" w:eastAsia="zh-CN"/>
              </w:rPr>
              <w:t xml:space="preserve">      </w:t>
            </w:r>
            <w:r>
              <w:rPr>
                <w:rFonts w:ascii="黑体" w:hAnsi="Times New Roman" w:eastAsia="黑体"/>
                <w:kern w:val="0"/>
                <w:sz w:val="28"/>
                <w:szCs w:val="28"/>
                <w:u w:val="single"/>
              </w:rPr>
              <w:t>730301</w:t>
            </w:r>
            <w:r>
              <w:rPr>
                <w:rFonts w:hint="eastAsia" w:ascii="黑体" w:hAnsi="Times New Roman" w:eastAsia="黑体"/>
                <w:kern w:val="0"/>
                <w:sz w:val="28"/>
                <w:szCs w:val="28"/>
                <w:u w:val="single"/>
              </w:rPr>
              <w:t xml:space="preserve">                     </w:t>
            </w:r>
            <w:r>
              <w:rPr>
                <w:rFonts w:ascii="黑体" w:hAnsi="Times New Roman" w:eastAsia="黑体"/>
                <w:kern w:val="0"/>
                <w:sz w:val="28"/>
                <w:szCs w:val="28"/>
                <w:u w:val="single"/>
              </w:rPr>
              <w:t xml:space="preserve"> </w:t>
            </w:r>
          </w:p>
        </w:tc>
      </w:tr>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360" w:lineRule="auto"/>
              <w:ind w:firstLine="643"/>
              <w:rPr>
                <w:rFonts w:ascii="仿宋_GB2312" w:hAnsi="Times New Roman" w:eastAsia="仿宋_GB2312"/>
                <w:kern w:val="0"/>
                <w:sz w:val="32"/>
                <w:szCs w:val="32"/>
              </w:rPr>
            </w:pPr>
            <w:r>
              <w:rPr>
                <w:rFonts w:hint="eastAsia" w:ascii="仿宋_GB2312" w:hAnsi="Times New Roman" w:eastAsia="仿宋_GB2312"/>
                <w:kern w:val="0"/>
                <w:sz w:val="32"/>
                <w:szCs w:val="32"/>
              </w:rPr>
              <w:t>专业负责人：</w:t>
            </w:r>
          </w:p>
        </w:tc>
        <w:tc>
          <w:tcPr>
            <w:tcW w:w="3813" w:type="dxa"/>
            <w:vAlign w:val="center"/>
          </w:tcPr>
          <w:p>
            <w:pPr>
              <w:rPr>
                <w:rFonts w:ascii="黑体" w:hAnsi="Times New Roman" w:eastAsia="黑体"/>
                <w:kern w:val="0"/>
                <w:sz w:val="28"/>
                <w:szCs w:val="28"/>
                <w:u w:val="single"/>
              </w:rPr>
            </w:pPr>
            <w:r>
              <w:rPr>
                <w:rFonts w:ascii="黑体" w:hAnsi="Times New Roman" w:eastAsia="黑体"/>
                <w:kern w:val="0"/>
                <w:sz w:val="28"/>
                <w:szCs w:val="28"/>
                <w:u w:val="single"/>
              </w:rPr>
              <w:t xml:space="preserve">    </w:t>
            </w:r>
            <w:r>
              <w:rPr>
                <w:rFonts w:hint="eastAsia" w:ascii="黑体" w:hAnsi="Times New Roman" w:eastAsia="黑体"/>
                <w:kern w:val="0"/>
                <w:sz w:val="28"/>
                <w:szCs w:val="28"/>
                <w:u w:val="single"/>
                <w:lang w:val="en-US" w:eastAsia="zh-CN"/>
              </w:rPr>
              <w:t xml:space="preserve">      </w:t>
            </w:r>
            <w:r>
              <w:rPr>
                <w:rFonts w:hint="eastAsia" w:ascii="黑体" w:hAnsi="Times New Roman" w:eastAsia="黑体"/>
                <w:kern w:val="0"/>
                <w:sz w:val="28"/>
                <w:szCs w:val="28"/>
                <w:u w:val="single"/>
                <w:lang w:eastAsia="zh-CN"/>
              </w:rPr>
              <w:t>王亚辉</w:t>
            </w:r>
            <w:r>
              <w:rPr>
                <w:rFonts w:ascii="黑体" w:hAnsi="Times New Roman" w:eastAsia="黑体"/>
                <w:kern w:val="0"/>
                <w:sz w:val="28"/>
                <w:szCs w:val="28"/>
                <w:u w:val="single"/>
              </w:rPr>
              <w:t xml:space="preserve">                    </w:t>
            </w:r>
          </w:p>
        </w:tc>
      </w:tr>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480" w:lineRule="auto"/>
              <w:ind w:firstLine="643"/>
              <w:rPr>
                <w:rFonts w:ascii="仿宋_GB2312" w:hAnsi="Times New Roman" w:eastAsia="仿宋_GB2312"/>
                <w:kern w:val="0"/>
                <w:sz w:val="32"/>
                <w:szCs w:val="32"/>
              </w:rPr>
            </w:pPr>
            <w:r>
              <w:rPr>
                <w:rFonts w:hint="eastAsia" w:ascii="仿宋_GB2312" w:hAnsi="Times New Roman" w:eastAsia="仿宋_GB2312"/>
                <w:kern w:val="0"/>
                <w:sz w:val="32"/>
                <w:szCs w:val="32"/>
              </w:rPr>
              <w:t>执 笔 人：</w:t>
            </w:r>
          </w:p>
        </w:tc>
        <w:tc>
          <w:tcPr>
            <w:tcW w:w="3813" w:type="dxa"/>
            <w:vAlign w:val="center"/>
          </w:tcPr>
          <w:p>
            <w:pPr>
              <w:rPr>
                <w:rFonts w:ascii="黑体" w:hAnsi="Times New Roman" w:eastAsia="黑体"/>
                <w:kern w:val="0"/>
                <w:sz w:val="28"/>
                <w:szCs w:val="28"/>
                <w:u w:val="single"/>
              </w:rPr>
            </w:pPr>
            <w:r>
              <w:rPr>
                <w:rFonts w:hint="eastAsia" w:ascii="黑体" w:hAnsi="Times New Roman" w:eastAsia="黑体"/>
                <w:kern w:val="0"/>
                <w:sz w:val="28"/>
                <w:szCs w:val="28"/>
                <w:u w:val="single"/>
              </w:rPr>
              <w:t xml:space="preserve">  </w:t>
            </w:r>
            <w:r>
              <w:rPr>
                <w:rFonts w:ascii="黑体" w:hAnsi="Times New Roman" w:eastAsia="黑体"/>
                <w:kern w:val="0"/>
                <w:sz w:val="28"/>
                <w:szCs w:val="28"/>
                <w:u w:val="single"/>
              </w:rPr>
              <w:t xml:space="preserve"> </w:t>
            </w:r>
            <w:r>
              <w:rPr>
                <w:rFonts w:hint="eastAsia" w:ascii="黑体" w:hAnsi="Times New Roman" w:eastAsia="黑体"/>
                <w:kern w:val="0"/>
                <w:sz w:val="28"/>
                <w:szCs w:val="28"/>
                <w:u w:val="single"/>
                <w:lang w:val="en-US" w:eastAsia="zh-CN"/>
              </w:rPr>
              <w:t xml:space="preserve">   </w:t>
            </w:r>
            <w:r>
              <w:rPr>
                <w:rFonts w:hint="eastAsia" w:ascii="黑体" w:hAnsi="Times New Roman" w:eastAsia="黑体"/>
                <w:kern w:val="0"/>
                <w:sz w:val="28"/>
                <w:szCs w:val="28"/>
                <w:u w:val="single"/>
              </w:rPr>
              <w:t xml:space="preserve">曾科 </w:t>
            </w:r>
            <w:r>
              <w:rPr>
                <w:rFonts w:ascii="黑体" w:hAnsi="Times New Roman" w:eastAsia="黑体"/>
                <w:kern w:val="0"/>
                <w:sz w:val="28"/>
                <w:szCs w:val="28"/>
                <w:u w:val="single"/>
              </w:rPr>
              <w:t xml:space="preserve"> </w:t>
            </w:r>
            <w:r>
              <w:rPr>
                <w:rFonts w:hint="eastAsia" w:ascii="黑体" w:hAnsi="Times New Roman" w:eastAsia="黑体"/>
                <w:kern w:val="0"/>
                <w:sz w:val="28"/>
                <w:szCs w:val="28"/>
                <w:u w:val="single"/>
              </w:rPr>
              <w:t xml:space="preserve">杨欢  </w:t>
            </w:r>
            <w:r>
              <w:rPr>
                <w:rFonts w:hint="eastAsia" w:ascii="黑体" w:hAnsi="Times New Roman" w:eastAsia="黑体"/>
                <w:kern w:val="0"/>
                <w:sz w:val="28"/>
                <w:szCs w:val="28"/>
                <w:u w:val="single"/>
                <w:lang w:val="en-US" w:eastAsia="zh-CN"/>
              </w:rPr>
              <w:t>周琼</w:t>
            </w:r>
            <w:r>
              <w:rPr>
                <w:rFonts w:hint="eastAsia" w:ascii="黑体" w:hAnsi="Times New Roman" w:eastAsia="黑体"/>
                <w:kern w:val="0"/>
                <w:sz w:val="28"/>
                <w:szCs w:val="28"/>
                <w:u w:val="single"/>
              </w:rPr>
              <w:t xml:space="preserve">                  </w:t>
            </w:r>
          </w:p>
        </w:tc>
      </w:tr>
      <w:tr>
        <w:tblPrEx>
          <w:tblCellMar>
            <w:top w:w="0" w:type="dxa"/>
            <w:left w:w="108" w:type="dxa"/>
            <w:bottom w:w="0" w:type="dxa"/>
            <w:right w:w="108" w:type="dxa"/>
          </w:tblCellMar>
        </w:tblPrEx>
        <w:trPr>
          <w:trHeight w:val="660" w:hRule="atLeast"/>
          <w:jc w:val="center"/>
        </w:trPr>
        <w:tc>
          <w:tcPr>
            <w:tcW w:w="2628" w:type="dxa"/>
            <w:vAlign w:val="center"/>
          </w:tcPr>
          <w:p>
            <w:pPr>
              <w:tabs>
                <w:tab w:val="left" w:pos="2316"/>
              </w:tabs>
              <w:spacing w:line="360" w:lineRule="auto"/>
              <w:ind w:firstLine="640" w:firstLineChars="200"/>
              <w:rPr>
                <w:rFonts w:ascii="黑体" w:hAnsi="Times New Roman" w:eastAsia="黑体"/>
                <w:kern w:val="0"/>
                <w:sz w:val="32"/>
                <w:szCs w:val="32"/>
              </w:rPr>
            </w:pPr>
            <w:r>
              <w:rPr>
                <w:rFonts w:hint="eastAsia" w:ascii="仿宋_GB2312" w:hAnsi="Times New Roman" w:eastAsia="仿宋_GB2312"/>
                <w:kern w:val="0"/>
                <w:sz w:val="32"/>
                <w:szCs w:val="32"/>
              </w:rPr>
              <w:t>制订时间：</w:t>
            </w:r>
          </w:p>
        </w:tc>
        <w:tc>
          <w:tcPr>
            <w:tcW w:w="3813" w:type="dxa"/>
            <w:vAlign w:val="center"/>
          </w:tcPr>
          <w:p>
            <w:pPr>
              <w:rPr>
                <w:rFonts w:ascii="黑体" w:hAnsi="Times New Roman" w:eastAsia="黑体"/>
                <w:kern w:val="0"/>
                <w:sz w:val="28"/>
                <w:szCs w:val="28"/>
                <w:u w:val="single"/>
              </w:rPr>
            </w:pPr>
            <w:r>
              <w:rPr>
                <w:rFonts w:ascii="黑体" w:hAnsi="Times New Roman" w:eastAsia="黑体"/>
                <w:kern w:val="0"/>
                <w:sz w:val="28"/>
                <w:szCs w:val="28"/>
                <w:u w:val="single"/>
              </w:rPr>
              <w:t xml:space="preserve">  </w:t>
            </w:r>
            <w:r>
              <w:rPr>
                <w:rFonts w:hint="eastAsia" w:ascii="黑体" w:hAnsi="Times New Roman" w:eastAsia="黑体"/>
                <w:kern w:val="0"/>
                <w:sz w:val="28"/>
                <w:szCs w:val="28"/>
                <w:u w:val="single"/>
                <w:lang w:val="en-US" w:eastAsia="zh-CN"/>
              </w:rPr>
              <w:t xml:space="preserve">       </w:t>
            </w:r>
            <w:r>
              <w:rPr>
                <w:rFonts w:ascii="黑体" w:hAnsi="Times New Roman" w:eastAsia="黑体"/>
                <w:kern w:val="0"/>
                <w:sz w:val="28"/>
                <w:szCs w:val="28"/>
                <w:u w:val="single"/>
              </w:rPr>
              <w:t>2021</w:t>
            </w:r>
            <w:r>
              <w:rPr>
                <w:rFonts w:hint="eastAsia" w:ascii="黑体" w:hAnsi="Times New Roman" w:eastAsia="黑体"/>
                <w:kern w:val="0"/>
                <w:sz w:val="28"/>
                <w:szCs w:val="28"/>
                <w:u w:val="single"/>
              </w:rPr>
              <w:t>年6月</w:t>
            </w:r>
            <w:r>
              <w:rPr>
                <w:rFonts w:ascii="黑体" w:hAnsi="Times New Roman" w:eastAsia="黑体"/>
                <w:kern w:val="0"/>
                <w:sz w:val="28"/>
                <w:szCs w:val="28"/>
                <w:u w:val="single"/>
              </w:rPr>
              <w:t xml:space="preserve">                      </w:t>
            </w:r>
            <w:r>
              <w:rPr>
                <w:rFonts w:hint="eastAsia" w:ascii="黑体" w:hAnsi="Times New Roman" w:eastAsia="黑体"/>
                <w:kern w:val="0"/>
                <w:sz w:val="28"/>
                <w:szCs w:val="28"/>
                <w:u w:val="single"/>
              </w:rPr>
              <w:t xml:space="preserve"> </w:t>
            </w:r>
          </w:p>
        </w:tc>
      </w:tr>
    </w:tbl>
    <w:p>
      <w:pPr>
        <w:rPr>
          <w:rFonts w:hint="eastAsia"/>
          <w:b/>
          <w:sz w:val="44"/>
          <w:szCs w:val="44"/>
        </w:rPr>
        <w:sectPr>
          <w:headerReference r:id="rId3" w:type="default"/>
          <w:footerReference r:id="rId4" w:type="default"/>
          <w:pgSz w:w="11906" w:h="16838"/>
          <w:pgMar w:top="1418" w:right="1758" w:bottom="1418" w:left="1260" w:header="851" w:footer="992" w:gutter="0"/>
          <w:pgBorders>
            <w:top w:val="none" w:sz="0" w:space="0"/>
            <w:left w:val="none" w:sz="0" w:space="0"/>
            <w:bottom w:val="none" w:sz="0" w:space="0"/>
            <w:right w:val="none" w:sz="0" w:space="0"/>
          </w:pgBorders>
          <w:pgNumType w:start="1"/>
          <w:cols w:space="425" w:num="1"/>
          <w:docGrid w:type="linesAndChars" w:linePitch="312" w:charSpace="0"/>
        </w:sectPr>
      </w:pPr>
      <w:bookmarkStart w:id="0" w:name="_Toc36233344"/>
    </w:p>
    <w:p>
      <w:pPr>
        <w:pStyle w:val="9"/>
        <w:spacing w:before="156" w:beforeLines="50" w:after="156" w:afterLines="50" w:line="360" w:lineRule="auto"/>
        <w:jc w:val="center"/>
        <w:rPr>
          <w:b/>
          <w:sz w:val="44"/>
          <w:szCs w:val="44"/>
        </w:rPr>
      </w:pPr>
      <w:r>
        <w:rPr>
          <w:rFonts w:hint="eastAsia"/>
          <w:b/>
          <w:sz w:val="44"/>
          <w:szCs w:val="44"/>
        </w:rPr>
        <w:t>目</w:t>
      </w:r>
      <w:r>
        <w:rPr>
          <w:b/>
          <w:sz w:val="44"/>
          <w:szCs w:val="44"/>
        </w:rPr>
        <w:t xml:space="preserve">  </w:t>
      </w:r>
      <w:r>
        <w:rPr>
          <w:rFonts w:hint="eastAsia"/>
          <w:b/>
          <w:sz w:val="44"/>
          <w:szCs w:val="44"/>
        </w:rPr>
        <w:t>录</w:t>
      </w:r>
      <w:bookmarkEnd w:id="0"/>
    </w:p>
    <w:p>
      <w:pPr>
        <w:pStyle w:val="17"/>
        <w:tabs>
          <w:tab w:val="right" w:leader="dot" w:pos="8878"/>
        </w:tabs>
        <w:spacing w:line="360" w:lineRule="auto"/>
        <w:ind w:left="0" w:leftChars="0"/>
        <w:rPr>
          <w:rStyle w:val="26"/>
          <w:rFonts w:ascii="黑体" w:eastAsia="黑体"/>
        </w:rPr>
      </w:pPr>
      <w:r>
        <w:rPr>
          <w:rFonts w:ascii="宋体" w:hAnsi="宋体"/>
          <w:b/>
          <w:kern w:val="0"/>
          <w:sz w:val="24"/>
        </w:rPr>
        <w:fldChar w:fldCharType="begin"/>
      </w:r>
      <w:r>
        <w:rPr>
          <w:b/>
          <w:sz w:val="24"/>
        </w:rPr>
        <w:instrText xml:space="preserve"> TOC \o "1-3" \h \z \u </w:instrText>
      </w:r>
      <w:r>
        <w:rPr>
          <w:rFonts w:ascii="宋体" w:hAnsi="宋体"/>
          <w:b/>
          <w:kern w:val="0"/>
          <w:sz w:val="24"/>
        </w:rPr>
        <w:fldChar w:fldCharType="separate"/>
      </w:r>
      <w:r>
        <w:fldChar w:fldCharType="begin"/>
      </w:r>
      <w:r>
        <w:instrText xml:space="preserve"> HYPERLINK \l "_Toc37012368" </w:instrText>
      </w:r>
      <w:r>
        <w:fldChar w:fldCharType="separate"/>
      </w:r>
      <w:r>
        <w:rPr>
          <w:rStyle w:val="26"/>
          <w:rFonts w:hint="eastAsia" w:ascii="黑体" w:eastAsia="黑体"/>
        </w:rPr>
        <w:t>一</w:t>
      </w:r>
      <w:r>
        <w:rPr>
          <w:rStyle w:val="26"/>
          <w:rFonts w:hint="eastAsia" w:ascii="黑体" w:eastAsia="黑体"/>
          <w:b/>
          <w:bCs/>
        </w:rPr>
        <w:t>、专业名称及代码</w:t>
      </w:r>
      <w:r>
        <w:rPr>
          <w:rStyle w:val="26"/>
          <w:rFonts w:ascii="黑体" w:eastAsia="黑体"/>
        </w:rPr>
        <w:tab/>
      </w:r>
      <w:r>
        <w:rPr>
          <w:rStyle w:val="26"/>
          <w:rFonts w:ascii="黑体" w:eastAsia="黑体"/>
        </w:rPr>
        <w:fldChar w:fldCharType="end"/>
      </w:r>
    </w:p>
    <w:p>
      <w:pPr>
        <w:pStyle w:val="17"/>
        <w:tabs>
          <w:tab w:val="right" w:leader="dot" w:pos="8878"/>
        </w:tabs>
        <w:spacing w:line="360" w:lineRule="auto"/>
        <w:ind w:left="0" w:leftChars="0"/>
        <w:rPr>
          <w:rStyle w:val="26"/>
          <w:rFonts w:ascii="黑体" w:eastAsia="黑体"/>
        </w:rPr>
      </w:pPr>
      <w:r>
        <w:fldChar w:fldCharType="begin"/>
      </w:r>
      <w:r>
        <w:instrText xml:space="preserve"> HYPERLINK \l "_Toc37012369" </w:instrText>
      </w:r>
      <w:r>
        <w:fldChar w:fldCharType="separate"/>
      </w:r>
      <w:r>
        <w:rPr>
          <w:rStyle w:val="26"/>
          <w:rFonts w:hint="eastAsia" w:ascii="黑体" w:eastAsia="黑体"/>
          <w:b/>
          <w:bCs/>
        </w:rPr>
        <w:t>二、入学要求</w:t>
      </w:r>
      <w:r>
        <w:rPr>
          <w:rStyle w:val="26"/>
          <w:rFonts w:ascii="黑体" w:eastAsia="黑体"/>
        </w:rPr>
        <w:tab/>
      </w:r>
      <w:r>
        <w:rPr>
          <w:rStyle w:val="26"/>
          <w:rFonts w:ascii="黑体" w:eastAsia="黑体"/>
        </w:rPr>
        <w:fldChar w:fldCharType="end"/>
      </w:r>
    </w:p>
    <w:p>
      <w:pPr>
        <w:pStyle w:val="17"/>
        <w:tabs>
          <w:tab w:val="right" w:leader="dot" w:pos="8878"/>
        </w:tabs>
        <w:spacing w:line="360" w:lineRule="auto"/>
        <w:ind w:left="0" w:leftChars="0"/>
        <w:rPr>
          <w:rStyle w:val="26"/>
          <w:rFonts w:ascii="黑体" w:eastAsia="黑体"/>
        </w:rPr>
      </w:pPr>
      <w:r>
        <w:fldChar w:fldCharType="begin"/>
      </w:r>
      <w:r>
        <w:instrText xml:space="preserve"> HYPERLINK \l "_Toc37012370" </w:instrText>
      </w:r>
      <w:r>
        <w:fldChar w:fldCharType="separate"/>
      </w:r>
      <w:r>
        <w:rPr>
          <w:rStyle w:val="26"/>
          <w:rFonts w:hint="eastAsia" w:ascii="黑体" w:eastAsia="黑体"/>
          <w:b/>
          <w:bCs/>
        </w:rPr>
        <w:t>三、修业年限</w:t>
      </w:r>
      <w:r>
        <w:rPr>
          <w:rStyle w:val="26"/>
          <w:rFonts w:ascii="黑体" w:eastAsia="黑体"/>
        </w:rPr>
        <w:tab/>
      </w:r>
      <w:r>
        <w:rPr>
          <w:rStyle w:val="26"/>
          <w:rFonts w:ascii="黑体" w:eastAsia="黑体"/>
        </w:rPr>
        <w:fldChar w:fldCharType="end"/>
      </w:r>
    </w:p>
    <w:p>
      <w:pPr>
        <w:pStyle w:val="17"/>
        <w:tabs>
          <w:tab w:val="right" w:leader="dot" w:pos="8878"/>
        </w:tabs>
        <w:spacing w:line="360" w:lineRule="auto"/>
        <w:ind w:left="0" w:leftChars="0"/>
        <w:rPr>
          <w:rStyle w:val="26"/>
          <w:rFonts w:ascii="黑体" w:eastAsia="黑体"/>
        </w:rPr>
      </w:pPr>
      <w:r>
        <w:fldChar w:fldCharType="begin"/>
      </w:r>
      <w:r>
        <w:instrText xml:space="preserve"> HYPERLINK \l "_Toc37012371" </w:instrText>
      </w:r>
      <w:r>
        <w:fldChar w:fldCharType="separate"/>
      </w:r>
      <w:r>
        <w:rPr>
          <w:rStyle w:val="26"/>
          <w:rFonts w:hint="eastAsia" w:ascii="黑体" w:eastAsia="黑体"/>
          <w:b/>
          <w:bCs/>
        </w:rPr>
        <w:t>四、职业面向</w:t>
      </w:r>
      <w:r>
        <w:rPr>
          <w:rStyle w:val="26"/>
          <w:rFonts w:ascii="黑体" w:eastAsia="黑体"/>
        </w:rPr>
        <w:tab/>
      </w:r>
      <w:r>
        <w:rPr>
          <w:rStyle w:val="26"/>
          <w:rFonts w:ascii="黑体" w:eastAsia="黑体"/>
        </w:rPr>
        <w:fldChar w:fldCharType="end"/>
      </w:r>
    </w:p>
    <w:p>
      <w:pPr>
        <w:pStyle w:val="17"/>
        <w:tabs>
          <w:tab w:val="right" w:leader="dot" w:pos="8878"/>
        </w:tabs>
        <w:spacing w:line="360" w:lineRule="auto"/>
        <w:ind w:left="0" w:leftChars="0"/>
        <w:rPr>
          <w:rStyle w:val="26"/>
          <w:rFonts w:ascii="黑体" w:eastAsia="黑体"/>
        </w:rPr>
      </w:pPr>
      <w:r>
        <w:fldChar w:fldCharType="begin"/>
      </w:r>
      <w:r>
        <w:instrText xml:space="preserve"> HYPERLINK \l "_Toc37012374" </w:instrText>
      </w:r>
      <w:r>
        <w:fldChar w:fldCharType="separate"/>
      </w:r>
      <w:r>
        <w:rPr>
          <w:rStyle w:val="26"/>
          <w:rFonts w:hint="eastAsia" w:ascii="黑体" w:eastAsia="黑体"/>
          <w:b/>
          <w:bCs/>
        </w:rPr>
        <w:t>五、培养目标与培养规格</w:t>
      </w:r>
      <w:r>
        <w:rPr>
          <w:rStyle w:val="26"/>
          <w:rFonts w:ascii="黑体" w:eastAsia="黑体"/>
        </w:rPr>
        <w:tab/>
      </w:r>
      <w:r>
        <w:rPr>
          <w:rStyle w:val="26"/>
          <w:rFonts w:ascii="黑体" w:eastAsia="黑体"/>
        </w:rPr>
        <w:fldChar w:fldCharType="end"/>
      </w:r>
    </w:p>
    <w:p>
      <w:pPr>
        <w:pStyle w:val="17"/>
        <w:tabs>
          <w:tab w:val="right" w:leader="dot" w:pos="8878"/>
        </w:tabs>
        <w:spacing w:line="360" w:lineRule="auto"/>
        <w:ind w:left="0" w:leftChars="0" w:firstLine="420" w:firstLineChars="200"/>
        <w:rPr>
          <w:rStyle w:val="26"/>
          <w:rFonts w:ascii="黑体" w:eastAsia="黑体"/>
        </w:rPr>
      </w:pPr>
      <w:r>
        <w:fldChar w:fldCharType="begin"/>
      </w:r>
      <w:r>
        <w:instrText xml:space="preserve"> HYPERLINK \l "_Toc37012375" </w:instrText>
      </w:r>
      <w:r>
        <w:fldChar w:fldCharType="separate"/>
      </w:r>
      <w:r>
        <w:rPr>
          <w:rStyle w:val="26"/>
          <w:rFonts w:hint="eastAsia" w:ascii="黑体" w:eastAsia="黑体"/>
        </w:rPr>
        <w:t>（一）培养目标</w:t>
      </w:r>
      <w:r>
        <w:rPr>
          <w:rStyle w:val="26"/>
          <w:rFonts w:ascii="黑体" w:eastAsia="黑体"/>
        </w:rPr>
        <w:tab/>
      </w:r>
      <w:r>
        <w:rPr>
          <w:rStyle w:val="26"/>
          <w:rFonts w:ascii="黑体" w:eastAsia="黑体"/>
        </w:rPr>
        <w:fldChar w:fldCharType="end"/>
      </w:r>
    </w:p>
    <w:p>
      <w:pPr>
        <w:pStyle w:val="17"/>
        <w:tabs>
          <w:tab w:val="right" w:leader="dot" w:pos="8878"/>
        </w:tabs>
        <w:spacing w:line="360" w:lineRule="auto"/>
        <w:ind w:left="0" w:leftChars="0" w:firstLine="420" w:firstLineChars="200"/>
        <w:rPr>
          <w:rStyle w:val="26"/>
          <w:rFonts w:ascii="黑体" w:eastAsia="黑体"/>
        </w:rPr>
      </w:pPr>
      <w:r>
        <w:fldChar w:fldCharType="begin"/>
      </w:r>
      <w:r>
        <w:instrText xml:space="preserve"> HYPERLINK \l "_Toc37012376" </w:instrText>
      </w:r>
      <w:r>
        <w:fldChar w:fldCharType="separate"/>
      </w:r>
      <w:r>
        <w:rPr>
          <w:rStyle w:val="26"/>
          <w:rFonts w:hint="eastAsia" w:ascii="黑体" w:eastAsia="黑体"/>
        </w:rPr>
        <w:t>（二）培养规格</w:t>
      </w:r>
      <w:r>
        <w:rPr>
          <w:rStyle w:val="26"/>
          <w:rFonts w:ascii="黑体" w:eastAsia="黑体"/>
        </w:rPr>
        <w:tab/>
      </w:r>
      <w:r>
        <w:rPr>
          <w:rStyle w:val="26"/>
          <w:rFonts w:ascii="黑体" w:eastAsia="黑体"/>
        </w:rPr>
        <w:fldChar w:fldCharType="end"/>
      </w:r>
    </w:p>
    <w:p>
      <w:pPr>
        <w:pStyle w:val="17"/>
        <w:tabs>
          <w:tab w:val="right" w:leader="dot" w:pos="8878"/>
        </w:tabs>
        <w:spacing w:line="360" w:lineRule="auto"/>
        <w:ind w:left="0" w:leftChars="0"/>
        <w:rPr>
          <w:rStyle w:val="26"/>
          <w:rFonts w:ascii="黑体" w:eastAsia="黑体"/>
        </w:rPr>
      </w:pPr>
      <w:r>
        <w:fldChar w:fldCharType="begin"/>
      </w:r>
      <w:r>
        <w:instrText xml:space="preserve"> HYPERLINK \l "_Toc37012377" </w:instrText>
      </w:r>
      <w:r>
        <w:fldChar w:fldCharType="separate"/>
      </w:r>
      <w:r>
        <w:rPr>
          <w:rStyle w:val="26"/>
          <w:rFonts w:hint="eastAsia" w:ascii="黑体" w:eastAsia="黑体"/>
          <w:b/>
          <w:bCs/>
        </w:rPr>
        <w:t>六、课程设置及要求</w:t>
      </w:r>
      <w:r>
        <w:rPr>
          <w:rStyle w:val="26"/>
          <w:rFonts w:ascii="黑体" w:eastAsia="黑体"/>
        </w:rPr>
        <w:tab/>
      </w:r>
      <w:r>
        <w:rPr>
          <w:rStyle w:val="26"/>
          <w:rFonts w:ascii="黑体" w:eastAsia="黑体"/>
        </w:rPr>
        <w:fldChar w:fldCharType="end"/>
      </w:r>
    </w:p>
    <w:p>
      <w:pPr>
        <w:pStyle w:val="17"/>
        <w:tabs>
          <w:tab w:val="right" w:leader="dot" w:pos="8878"/>
        </w:tabs>
        <w:spacing w:line="360" w:lineRule="auto"/>
        <w:ind w:left="0" w:leftChars="0" w:firstLine="420" w:firstLineChars="200"/>
        <w:rPr>
          <w:rStyle w:val="26"/>
          <w:rFonts w:ascii="黑体" w:eastAsia="黑体"/>
        </w:rPr>
      </w:pPr>
      <w:r>
        <w:fldChar w:fldCharType="begin"/>
      </w:r>
      <w:r>
        <w:instrText xml:space="preserve"> HYPERLINK \l "_Toc37012378" </w:instrText>
      </w:r>
      <w:r>
        <w:fldChar w:fldCharType="separate"/>
      </w:r>
      <w:r>
        <w:rPr>
          <w:rStyle w:val="26"/>
          <w:rFonts w:hint="eastAsia" w:ascii="黑体" w:eastAsia="黑体"/>
        </w:rPr>
        <w:t>（一）公共基础课程设置及要求</w:t>
      </w:r>
      <w:r>
        <w:rPr>
          <w:rStyle w:val="26"/>
          <w:rFonts w:ascii="黑体" w:eastAsia="黑体"/>
        </w:rPr>
        <w:tab/>
      </w:r>
      <w:r>
        <w:rPr>
          <w:rStyle w:val="26"/>
          <w:rFonts w:ascii="黑体" w:eastAsia="黑体"/>
        </w:rPr>
        <w:fldChar w:fldCharType="end"/>
      </w:r>
    </w:p>
    <w:p>
      <w:pPr>
        <w:pStyle w:val="17"/>
        <w:tabs>
          <w:tab w:val="right" w:leader="dot" w:pos="8878"/>
        </w:tabs>
        <w:spacing w:line="360" w:lineRule="auto"/>
        <w:ind w:left="0" w:leftChars="0" w:firstLine="420" w:firstLineChars="200"/>
        <w:rPr>
          <w:rStyle w:val="26"/>
          <w:rFonts w:ascii="黑体" w:eastAsia="黑体"/>
        </w:rPr>
      </w:pPr>
      <w:r>
        <w:fldChar w:fldCharType="begin"/>
      </w:r>
      <w:r>
        <w:instrText xml:space="preserve"> HYPERLINK \l "_Toc37012379" </w:instrText>
      </w:r>
      <w:r>
        <w:fldChar w:fldCharType="separate"/>
      </w:r>
      <w:r>
        <w:rPr>
          <w:rStyle w:val="26"/>
          <w:rFonts w:hint="eastAsia" w:ascii="黑体" w:eastAsia="黑体"/>
        </w:rPr>
        <w:t>（二）专业课程设置及要求</w:t>
      </w:r>
      <w:r>
        <w:rPr>
          <w:rStyle w:val="26"/>
          <w:rFonts w:ascii="黑体" w:eastAsia="黑体"/>
        </w:rPr>
        <w:tab/>
      </w:r>
      <w:r>
        <w:rPr>
          <w:rStyle w:val="26"/>
          <w:rFonts w:ascii="黑体" w:eastAsia="黑体"/>
        </w:rPr>
        <w:fldChar w:fldCharType="end"/>
      </w:r>
    </w:p>
    <w:p>
      <w:pPr>
        <w:pStyle w:val="17"/>
        <w:tabs>
          <w:tab w:val="right" w:leader="dot" w:pos="8878"/>
        </w:tabs>
        <w:spacing w:line="360" w:lineRule="auto"/>
        <w:ind w:left="0" w:leftChars="0"/>
        <w:rPr>
          <w:rStyle w:val="26"/>
          <w:rFonts w:ascii="黑体" w:eastAsia="黑体"/>
        </w:rPr>
      </w:pPr>
      <w:r>
        <w:fldChar w:fldCharType="begin"/>
      </w:r>
      <w:r>
        <w:instrText xml:space="preserve"> HYPERLINK \l "_Toc37012380" </w:instrText>
      </w:r>
      <w:r>
        <w:fldChar w:fldCharType="separate"/>
      </w:r>
      <w:r>
        <w:rPr>
          <w:rStyle w:val="26"/>
          <w:rFonts w:hint="eastAsia" w:ascii="黑体" w:eastAsia="黑体"/>
          <w:b/>
          <w:bCs/>
        </w:rPr>
        <w:t>七、教学进程总体安排</w:t>
      </w:r>
      <w:r>
        <w:rPr>
          <w:rStyle w:val="26"/>
          <w:rFonts w:ascii="黑体" w:eastAsia="黑体"/>
        </w:rPr>
        <w:tab/>
      </w:r>
      <w:r>
        <w:rPr>
          <w:rStyle w:val="26"/>
          <w:rFonts w:ascii="黑体" w:eastAsia="黑体"/>
        </w:rPr>
        <w:fldChar w:fldCharType="end"/>
      </w:r>
    </w:p>
    <w:p>
      <w:pPr>
        <w:pStyle w:val="17"/>
        <w:tabs>
          <w:tab w:val="right" w:leader="dot" w:pos="8878"/>
        </w:tabs>
        <w:spacing w:line="360" w:lineRule="auto"/>
        <w:ind w:left="0" w:leftChars="0" w:firstLine="420" w:firstLineChars="200"/>
        <w:rPr>
          <w:rStyle w:val="26"/>
          <w:rFonts w:ascii="黑体" w:eastAsia="黑体"/>
        </w:rPr>
      </w:pPr>
      <w:r>
        <w:fldChar w:fldCharType="begin"/>
      </w:r>
      <w:r>
        <w:instrText xml:space="preserve"> HYPERLINK \l "_Toc37012381" </w:instrText>
      </w:r>
      <w:r>
        <w:fldChar w:fldCharType="separate"/>
      </w:r>
      <w:r>
        <w:rPr>
          <w:rStyle w:val="26"/>
          <w:rFonts w:hint="eastAsia" w:ascii="黑体" w:eastAsia="黑体"/>
        </w:rPr>
        <w:t>（一）教学进程表</w:t>
      </w:r>
      <w:r>
        <w:rPr>
          <w:rStyle w:val="26"/>
          <w:rFonts w:ascii="黑体" w:eastAsia="黑体"/>
        </w:rPr>
        <w:tab/>
      </w:r>
      <w:r>
        <w:rPr>
          <w:rStyle w:val="26"/>
          <w:rFonts w:ascii="黑体" w:eastAsia="黑体"/>
        </w:rPr>
        <w:fldChar w:fldCharType="end"/>
      </w:r>
    </w:p>
    <w:p>
      <w:pPr>
        <w:pStyle w:val="17"/>
        <w:tabs>
          <w:tab w:val="right" w:leader="dot" w:pos="8878"/>
        </w:tabs>
        <w:spacing w:line="360" w:lineRule="auto"/>
        <w:ind w:left="0" w:leftChars="0" w:firstLine="420" w:firstLineChars="200"/>
        <w:rPr>
          <w:rStyle w:val="26"/>
          <w:rFonts w:ascii="黑体" w:eastAsia="黑体"/>
        </w:rPr>
      </w:pPr>
      <w:r>
        <w:fldChar w:fldCharType="begin"/>
      </w:r>
      <w:r>
        <w:instrText xml:space="preserve"> HYPERLINK \l "_Toc37012382" </w:instrText>
      </w:r>
      <w:r>
        <w:fldChar w:fldCharType="separate"/>
      </w:r>
      <w:r>
        <w:rPr>
          <w:rStyle w:val="26"/>
          <w:rFonts w:hint="eastAsia" w:ascii="黑体" w:eastAsia="黑体"/>
        </w:rPr>
        <w:t>（二）学时与学分分配</w:t>
      </w:r>
      <w:r>
        <w:rPr>
          <w:rStyle w:val="26"/>
          <w:rFonts w:ascii="黑体" w:eastAsia="黑体"/>
        </w:rPr>
        <w:tab/>
      </w:r>
      <w:r>
        <w:rPr>
          <w:rStyle w:val="26"/>
          <w:rFonts w:ascii="黑体" w:eastAsia="黑体"/>
        </w:rPr>
        <w:fldChar w:fldCharType="end"/>
      </w:r>
    </w:p>
    <w:p>
      <w:pPr>
        <w:pStyle w:val="17"/>
        <w:tabs>
          <w:tab w:val="right" w:leader="dot" w:pos="8878"/>
        </w:tabs>
        <w:spacing w:line="360" w:lineRule="auto"/>
        <w:ind w:left="0" w:leftChars="0"/>
        <w:rPr>
          <w:rStyle w:val="26"/>
          <w:rFonts w:ascii="黑体" w:eastAsia="黑体"/>
        </w:rPr>
      </w:pPr>
      <w:r>
        <w:fldChar w:fldCharType="begin"/>
      </w:r>
      <w:r>
        <w:instrText xml:space="preserve"> HYPERLINK \l "_Toc37012383" </w:instrText>
      </w:r>
      <w:r>
        <w:fldChar w:fldCharType="separate"/>
      </w:r>
      <w:r>
        <w:rPr>
          <w:rStyle w:val="26"/>
          <w:rFonts w:hint="eastAsia" w:ascii="黑体" w:eastAsia="黑体"/>
          <w:b/>
          <w:bCs/>
        </w:rPr>
        <w:t>八、实施保障</w:t>
      </w:r>
      <w:r>
        <w:rPr>
          <w:rStyle w:val="26"/>
          <w:rFonts w:ascii="黑体" w:eastAsia="黑体"/>
        </w:rPr>
        <w:tab/>
      </w:r>
      <w:r>
        <w:rPr>
          <w:rStyle w:val="26"/>
          <w:rFonts w:ascii="黑体" w:eastAsia="黑体"/>
        </w:rPr>
        <w:fldChar w:fldCharType="end"/>
      </w:r>
    </w:p>
    <w:p>
      <w:pPr>
        <w:pStyle w:val="17"/>
        <w:tabs>
          <w:tab w:val="right" w:leader="dot" w:pos="8878"/>
        </w:tabs>
        <w:spacing w:line="360" w:lineRule="auto"/>
        <w:ind w:left="0" w:leftChars="0" w:firstLine="420" w:firstLineChars="200"/>
        <w:rPr>
          <w:rStyle w:val="26"/>
          <w:rFonts w:ascii="黑体" w:eastAsia="黑体"/>
        </w:rPr>
      </w:pPr>
      <w:r>
        <w:fldChar w:fldCharType="begin"/>
      </w:r>
      <w:r>
        <w:instrText xml:space="preserve"> HYPERLINK \l "_Toc37012384" </w:instrText>
      </w:r>
      <w:r>
        <w:fldChar w:fldCharType="separate"/>
      </w:r>
      <w:r>
        <w:rPr>
          <w:rStyle w:val="26"/>
          <w:rFonts w:hint="eastAsia" w:ascii="黑体" w:eastAsia="黑体"/>
        </w:rPr>
        <w:t>（一）师资队伍</w:t>
      </w:r>
      <w:r>
        <w:rPr>
          <w:rStyle w:val="26"/>
          <w:rFonts w:ascii="黑体" w:eastAsia="黑体"/>
        </w:rPr>
        <w:tab/>
      </w:r>
      <w:r>
        <w:rPr>
          <w:rStyle w:val="26"/>
          <w:rFonts w:ascii="黑体" w:eastAsia="黑体"/>
        </w:rPr>
        <w:fldChar w:fldCharType="end"/>
      </w:r>
    </w:p>
    <w:p>
      <w:pPr>
        <w:pStyle w:val="17"/>
        <w:tabs>
          <w:tab w:val="right" w:leader="dot" w:pos="8878"/>
        </w:tabs>
        <w:spacing w:line="360" w:lineRule="auto"/>
        <w:ind w:left="0" w:leftChars="0" w:firstLine="420" w:firstLineChars="200"/>
        <w:rPr>
          <w:rStyle w:val="26"/>
          <w:rFonts w:ascii="黑体" w:eastAsia="黑体"/>
        </w:rPr>
      </w:pPr>
      <w:r>
        <w:fldChar w:fldCharType="begin"/>
      </w:r>
      <w:r>
        <w:instrText xml:space="preserve"> HYPERLINK \l "_Toc37012385" </w:instrText>
      </w:r>
      <w:r>
        <w:fldChar w:fldCharType="separate"/>
      </w:r>
      <w:r>
        <w:rPr>
          <w:rStyle w:val="26"/>
          <w:rFonts w:hint="eastAsia" w:ascii="黑体" w:eastAsia="黑体"/>
        </w:rPr>
        <w:t>（二）教学设施</w:t>
      </w:r>
      <w:r>
        <w:rPr>
          <w:rStyle w:val="26"/>
          <w:rFonts w:ascii="黑体" w:eastAsia="黑体"/>
        </w:rPr>
        <w:tab/>
      </w:r>
      <w:r>
        <w:rPr>
          <w:rStyle w:val="26"/>
          <w:rFonts w:ascii="黑体" w:eastAsia="黑体"/>
        </w:rPr>
        <w:fldChar w:fldCharType="end"/>
      </w:r>
    </w:p>
    <w:p>
      <w:pPr>
        <w:pStyle w:val="17"/>
        <w:tabs>
          <w:tab w:val="right" w:leader="dot" w:pos="8878"/>
        </w:tabs>
        <w:spacing w:line="360" w:lineRule="auto"/>
        <w:ind w:left="0" w:leftChars="0" w:firstLine="420" w:firstLineChars="200"/>
        <w:rPr>
          <w:rStyle w:val="26"/>
          <w:rFonts w:ascii="黑体" w:eastAsia="黑体"/>
        </w:rPr>
      </w:pPr>
      <w:r>
        <w:fldChar w:fldCharType="begin"/>
      </w:r>
      <w:r>
        <w:instrText xml:space="preserve"> HYPERLINK \l "_Toc37012386" </w:instrText>
      </w:r>
      <w:r>
        <w:fldChar w:fldCharType="separate"/>
      </w:r>
      <w:r>
        <w:rPr>
          <w:rStyle w:val="26"/>
          <w:rFonts w:hint="eastAsia" w:ascii="黑体" w:eastAsia="黑体"/>
        </w:rPr>
        <w:t>（三）教学资源</w:t>
      </w:r>
      <w:r>
        <w:rPr>
          <w:rStyle w:val="26"/>
          <w:rFonts w:ascii="黑体" w:eastAsia="黑体"/>
        </w:rPr>
        <w:tab/>
      </w:r>
      <w:r>
        <w:rPr>
          <w:rStyle w:val="26"/>
          <w:rFonts w:ascii="黑体" w:eastAsia="黑体"/>
        </w:rPr>
        <w:fldChar w:fldCharType="end"/>
      </w:r>
    </w:p>
    <w:p>
      <w:pPr>
        <w:pStyle w:val="17"/>
        <w:tabs>
          <w:tab w:val="right" w:leader="dot" w:pos="8878"/>
        </w:tabs>
        <w:spacing w:line="360" w:lineRule="auto"/>
        <w:ind w:left="0" w:leftChars="0" w:firstLine="420" w:firstLineChars="200"/>
        <w:rPr>
          <w:rStyle w:val="26"/>
          <w:rFonts w:ascii="黑体" w:eastAsia="黑体"/>
        </w:rPr>
      </w:pPr>
      <w:r>
        <w:fldChar w:fldCharType="begin"/>
      </w:r>
      <w:r>
        <w:instrText xml:space="preserve"> HYPERLINK \l "_Toc37012387" </w:instrText>
      </w:r>
      <w:r>
        <w:fldChar w:fldCharType="separate"/>
      </w:r>
      <w:r>
        <w:rPr>
          <w:rStyle w:val="26"/>
          <w:rFonts w:hint="eastAsia" w:ascii="黑体" w:eastAsia="黑体"/>
        </w:rPr>
        <w:t>（四）教学方法</w:t>
      </w:r>
      <w:r>
        <w:rPr>
          <w:rStyle w:val="26"/>
          <w:rFonts w:ascii="黑体" w:eastAsia="黑体"/>
        </w:rPr>
        <w:tab/>
      </w:r>
      <w:r>
        <w:rPr>
          <w:rStyle w:val="26"/>
          <w:rFonts w:ascii="黑体" w:eastAsia="黑体"/>
        </w:rPr>
        <w:fldChar w:fldCharType="end"/>
      </w:r>
    </w:p>
    <w:p>
      <w:pPr>
        <w:pStyle w:val="17"/>
        <w:tabs>
          <w:tab w:val="right" w:leader="dot" w:pos="8878"/>
        </w:tabs>
        <w:spacing w:line="360" w:lineRule="auto"/>
        <w:ind w:left="0" w:leftChars="0" w:firstLine="420" w:firstLineChars="200"/>
        <w:rPr>
          <w:rStyle w:val="26"/>
          <w:rFonts w:ascii="黑体" w:eastAsia="黑体"/>
        </w:rPr>
      </w:pPr>
      <w:r>
        <w:fldChar w:fldCharType="begin"/>
      </w:r>
      <w:r>
        <w:instrText xml:space="preserve"> HYPERLINK \l "_Toc37012388" </w:instrText>
      </w:r>
      <w:r>
        <w:fldChar w:fldCharType="separate"/>
      </w:r>
      <w:r>
        <w:rPr>
          <w:rStyle w:val="26"/>
          <w:rFonts w:hint="eastAsia" w:ascii="黑体" w:eastAsia="黑体"/>
        </w:rPr>
        <w:t>（五）学习评价</w:t>
      </w:r>
      <w:r>
        <w:rPr>
          <w:rStyle w:val="26"/>
          <w:rFonts w:ascii="黑体" w:eastAsia="黑体"/>
        </w:rPr>
        <w:tab/>
      </w:r>
      <w:r>
        <w:rPr>
          <w:rStyle w:val="26"/>
          <w:rFonts w:ascii="黑体" w:eastAsia="黑体"/>
        </w:rPr>
        <w:fldChar w:fldCharType="end"/>
      </w:r>
    </w:p>
    <w:p>
      <w:pPr>
        <w:pStyle w:val="17"/>
        <w:tabs>
          <w:tab w:val="right" w:leader="dot" w:pos="8878"/>
        </w:tabs>
        <w:spacing w:line="360" w:lineRule="auto"/>
        <w:ind w:left="0" w:leftChars="0" w:firstLine="420" w:firstLineChars="200"/>
        <w:rPr>
          <w:rStyle w:val="26"/>
          <w:rFonts w:ascii="黑体" w:eastAsia="黑体"/>
        </w:rPr>
      </w:pPr>
      <w:r>
        <w:fldChar w:fldCharType="begin"/>
      </w:r>
      <w:r>
        <w:instrText xml:space="preserve"> HYPERLINK \l "_Toc37012389" </w:instrText>
      </w:r>
      <w:r>
        <w:fldChar w:fldCharType="separate"/>
      </w:r>
      <w:r>
        <w:rPr>
          <w:rStyle w:val="26"/>
          <w:rFonts w:hint="eastAsia" w:ascii="黑体" w:eastAsia="黑体"/>
        </w:rPr>
        <w:t>（六）质量管理</w:t>
      </w:r>
      <w:r>
        <w:rPr>
          <w:rStyle w:val="26"/>
          <w:rFonts w:ascii="黑体" w:eastAsia="黑体"/>
        </w:rPr>
        <w:tab/>
      </w:r>
      <w:r>
        <w:rPr>
          <w:rStyle w:val="26"/>
          <w:rFonts w:ascii="黑体" w:eastAsia="黑体"/>
        </w:rPr>
        <w:fldChar w:fldCharType="end"/>
      </w:r>
    </w:p>
    <w:p>
      <w:pPr>
        <w:pStyle w:val="17"/>
        <w:tabs>
          <w:tab w:val="right" w:leader="dot" w:pos="8878"/>
        </w:tabs>
        <w:spacing w:line="360" w:lineRule="auto"/>
        <w:ind w:left="0" w:leftChars="0"/>
        <w:rPr>
          <w:rStyle w:val="26"/>
          <w:rFonts w:ascii="黑体" w:eastAsia="黑体"/>
        </w:rPr>
      </w:pPr>
      <w:r>
        <w:fldChar w:fldCharType="begin"/>
      </w:r>
      <w:r>
        <w:instrText xml:space="preserve"> HYPERLINK \l "_Toc37012390" </w:instrText>
      </w:r>
      <w:r>
        <w:fldChar w:fldCharType="separate"/>
      </w:r>
      <w:r>
        <w:rPr>
          <w:rStyle w:val="26"/>
          <w:rFonts w:hint="eastAsia" w:ascii="黑体" w:eastAsia="黑体"/>
          <w:b/>
          <w:bCs/>
        </w:rPr>
        <w:t>九、毕业要求</w:t>
      </w:r>
      <w:r>
        <w:rPr>
          <w:rStyle w:val="26"/>
          <w:rFonts w:ascii="黑体" w:eastAsia="黑体"/>
        </w:rPr>
        <w:tab/>
      </w:r>
      <w:r>
        <w:rPr>
          <w:rStyle w:val="26"/>
          <w:rFonts w:ascii="黑体" w:eastAsia="黑体"/>
        </w:rPr>
        <w:fldChar w:fldCharType="end"/>
      </w:r>
    </w:p>
    <w:p>
      <w:pPr>
        <w:spacing w:line="360" w:lineRule="auto"/>
        <w:rPr>
          <w:b/>
          <w:sz w:val="24"/>
          <w:szCs w:val="24"/>
        </w:rPr>
      </w:pPr>
      <w:r>
        <w:rPr>
          <w:b/>
          <w:sz w:val="24"/>
          <w:szCs w:val="24"/>
        </w:rPr>
        <w:fldChar w:fldCharType="end"/>
      </w:r>
    </w:p>
    <w:p>
      <w:pPr>
        <w:spacing w:line="360" w:lineRule="auto"/>
        <w:ind w:firstLine="480" w:firstLineChars="200"/>
        <w:rPr>
          <w:b/>
          <w:sz w:val="24"/>
          <w:szCs w:val="24"/>
        </w:rPr>
      </w:pPr>
    </w:p>
    <w:p>
      <w:pPr>
        <w:spacing w:line="360" w:lineRule="auto"/>
        <w:ind w:firstLine="480" w:firstLineChars="200"/>
        <w:rPr>
          <w:b/>
          <w:sz w:val="24"/>
          <w:szCs w:val="24"/>
        </w:rPr>
      </w:pPr>
    </w:p>
    <w:p>
      <w:pPr>
        <w:spacing w:line="360" w:lineRule="auto"/>
        <w:ind w:firstLine="480" w:firstLineChars="200"/>
        <w:rPr>
          <w:b/>
          <w:sz w:val="24"/>
          <w:szCs w:val="24"/>
        </w:rPr>
      </w:pPr>
    </w:p>
    <w:p>
      <w:pPr>
        <w:spacing w:before="312" w:beforeLines="100" w:after="312" w:afterLines="100" w:line="360" w:lineRule="auto"/>
        <w:jc w:val="both"/>
        <w:rPr>
          <w:rFonts w:hint="eastAsia" w:ascii="宋体" w:hAnsi="宋体"/>
          <w:b/>
          <w:sz w:val="44"/>
          <w:szCs w:val="44"/>
        </w:rPr>
      </w:pPr>
    </w:p>
    <w:p>
      <w:pPr>
        <w:spacing w:before="312" w:beforeLines="100" w:after="312" w:afterLines="100" w:line="360" w:lineRule="auto"/>
        <w:jc w:val="center"/>
        <w:rPr>
          <w:rFonts w:hint="eastAsia" w:ascii="宋体" w:hAnsi="宋体"/>
          <w:b/>
          <w:sz w:val="44"/>
          <w:szCs w:val="44"/>
        </w:rPr>
        <w:sectPr>
          <w:footerReference r:id="rId5" w:type="default"/>
          <w:pgSz w:w="11906" w:h="16838"/>
          <w:pgMar w:top="1418" w:right="1758" w:bottom="1418" w:left="1260" w:header="851" w:footer="992" w:gutter="0"/>
          <w:pgBorders>
            <w:top w:val="none" w:sz="0" w:space="0"/>
            <w:left w:val="none" w:sz="0" w:space="0"/>
            <w:bottom w:val="none" w:sz="0" w:space="0"/>
            <w:right w:val="none" w:sz="0" w:space="0"/>
          </w:pgBorders>
          <w:pgNumType w:start="1"/>
          <w:cols w:space="425" w:num="1"/>
          <w:docGrid w:type="linesAndChars" w:linePitch="312" w:charSpace="0"/>
        </w:sectPr>
      </w:pPr>
    </w:p>
    <w:p>
      <w:pPr>
        <w:spacing w:before="312" w:beforeLines="100" w:after="312" w:afterLines="100" w:line="360" w:lineRule="auto"/>
        <w:jc w:val="center"/>
        <w:rPr>
          <w:rFonts w:ascii="宋体"/>
          <w:b/>
          <w:sz w:val="44"/>
          <w:szCs w:val="44"/>
        </w:rPr>
      </w:pPr>
      <w:r>
        <w:rPr>
          <w:rFonts w:hint="eastAsia" w:ascii="宋体" w:hAnsi="宋体"/>
          <w:b/>
          <w:sz w:val="44"/>
          <w:szCs w:val="44"/>
        </w:rPr>
        <w:t>会计事务专业人才培养方案</w:t>
      </w:r>
    </w:p>
    <w:p>
      <w:pPr>
        <w:pStyle w:val="2"/>
        <w:spacing w:before="0" w:after="0" w:line="360" w:lineRule="auto"/>
        <w:rPr>
          <w:rFonts w:ascii="黑体" w:eastAsia="黑体"/>
          <w:b w:val="0"/>
          <w:bCs/>
          <w:kern w:val="0"/>
          <w:sz w:val="28"/>
          <w:szCs w:val="28"/>
        </w:rPr>
      </w:pPr>
      <w:bookmarkStart w:id="1" w:name="_Toc37012368"/>
      <w:r>
        <w:rPr>
          <w:rFonts w:hint="eastAsia" w:ascii="黑体" w:eastAsia="黑体"/>
          <w:b w:val="0"/>
          <w:bCs/>
          <w:kern w:val="0"/>
          <w:sz w:val="28"/>
          <w:szCs w:val="28"/>
        </w:rPr>
        <w:t>一、专业名称及代码</w:t>
      </w:r>
      <w:bookmarkEnd w:id="1"/>
    </w:p>
    <w:p>
      <w:pPr>
        <w:spacing w:line="360" w:lineRule="auto"/>
        <w:ind w:firstLine="472" w:firstLineChars="200"/>
        <w:rPr>
          <w:rFonts w:hint="eastAsia" w:ascii="仿宋" w:hAnsi="仿宋" w:eastAsia="仿宋" w:cs="仿宋"/>
          <w:b w:val="0"/>
          <w:bCs w:val="0"/>
          <w:color w:val="000000"/>
          <w:spacing w:val="-2"/>
          <w:kern w:val="44"/>
          <w:sz w:val="24"/>
          <w:szCs w:val="24"/>
          <w:lang w:val="en-US" w:eastAsia="zh-CN" w:bidi="ar-SA"/>
        </w:rPr>
      </w:pPr>
      <w:bookmarkStart w:id="2" w:name="_Toc36233345"/>
      <w:r>
        <w:rPr>
          <w:rFonts w:hint="eastAsia" w:ascii="仿宋" w:hAnsi="仿宋" w:eastAsia="仿宋" w:cs="仿宋"/>
          <w:b w:val="0"/>
          <w:bCs w:val="0"/>
          <w:color w:val="000000"/>
          <w:spacing w:val="-2"/>
          <w:kern w:val="44"/>
          <w:sz w:val="24"/>
          <w:szCs w:val="24"/>
          <w:lang w:val="en-US" w:eastAsia="zh-CN" w:bidi="ar-SA"/>
        </w:rPr>
        <w:t>1.专业名称：会计事务</w:t>
      </w:r>
    </w:p>
    <w:p>
      <w:pPr>
        <w:spacing w:line="360" w:lineRule="auto"/>
        <w:ind w:firstLine="472" w:firstLineChars="200"/>
        <w:rPr>
          <w:rFonts w:hint="eastAsia" w:ascii="仿宋" w:hAnsi="仿宋" w:eastAsia="仿宋" w:cs="仿宋"/>
          <w:b w:val="0"/>
          <w:bCs w:val="0"/>
          <w:color w:val="000000"/>
          <w:spacing w:val="-2"/>
          <w:kern w:val="44"/>
          <w:sz w:val="24"/>
          <w:szCs w:val="24"/>
          <w:lang w:val="en-US" w:eastAsia="zh-CN" w:bidi="ar-SA"/>
        </w:rPr>
      </w:pPr>
      <w:r>
        <w:rPr>
          <w:rFonts w:hint="eastAsia" w:ascii="仿宋" w:hAnsi="仿宋" w:eastAsia="仿宋" w:cs="仿宋"/>
          <w:b w:val="0"/>
          <w:bCs w:val="0"/>
          <w:color w:val="000000"/>
          <w:spacing w:val="-2"/>
          <w:kern w:val="44"/>
          <w:sz w:val="24"/>
          <w:szCs w:val="24"/>
          <w:lang w:val="en-US" w:eastAsia="zh-CN" w:bidi="ar-SA"/>
        </w:rPr>
        <w:t>2.专业代码：730301</w:t>
      </w:r>
    </w:p>
    <w:bookmarkEnd w:id="2"/>
    <w:p>
      <w:pPr>
        <w:pStyle w:val="2"/>
        <w:spacing w:before="0" w:after="0" w:line="360" w:lineRule="auto"/>
        <w:rPr>
          <w:rFonts w:hint="eastAsia" w:ascii="黑体" w:eastAsia="黑体"/>
          <w:b w:val="0"/>
          <w:bCs/>
          <w:kern w:val="0"/>
          <w:sz w:val="28"/>
          <w:szCs w:val="28"/>
        </w:rPr>
      </w:pPr>
      <w:bookmarkStart w:id="3" w:name="_Toc37012369"/>
      <w:r>
        <w:rPr>
          <w:rFonts w:hint="eastAsia" w:ascii="黑体" w:eastAsia="黑体"/>
          <w:b w:val="0"/>
          <w:bCs/>
          <w:kern w:val="0"/>
          <w:sz w:val="28"/>
          <w:szCs w:val="28"/>
        </w:rPr>
        <w:t>二、入学要求</w:t>
      </w:r>
      <w:bookmarkEnd w:id="3"/>
      <w:bookmarkStart w:id="4" w:name="_Toc37012370"/>
    </w:p>
    <w:p>
      <w:pPr>
        <w:pStyle w:val="2"/>
        <w:spacing w:before="0" w:after="0" w:line="360" w:lineRule="auto"/>
        <w:ind w:firstLine="472" w:firstLineChars="200"/>
        <w:rPr>
          <w:rFonts w:hint="eastAsia" w:ascii="仿宋" w:hAnsi="仿宋" w:eastAsia="仿宋" w:cs="仿宋"/>
          <w:b w:val="0"/>
          <w:bCs w:val="0"/>
          <w:color w:val="000000"/>
          <w:spacing w:val="-2"/>
          <w:sz w:val="24"/>
          <w:szCs w:val="24"/>
          <w:lang w:eastAsia="zh-CN"/>
        </w:rPr>
      </w:pPr>
      <w:r>
        <w:rPr>
          <w:rFonts w:hint="eastAsia" w:ascii="仿宋" w:hAnsi="仿宋" w:eastAsia="仿宋" w:cs="仿宋"/>
          <w:b w:val="0"/>
          <w:bCs w:val="0"/>
          <w:color w:val="000000"/>
          <w:spacing w:val="-2"/>
          <w:sz w:val="24"/>
          <w:szCs w:val="24"/>
        </w:rPr>
        <w:t>岳阳市初中毕业生或具备同等学历者</w:t>
      </w:r>
    </w:p>
    <w:p>
      <w:pPr>
        <w:pStyle w:val="2"/>
        <w:spacing w:before="0" w:after="0" w:line="360" w:lineRule="auto"/>
        <w:rPr>
          <w:rFonts w:ascii="黑体" w:eastAsia="黑体"/>
          <w:b w:val="0"/>
          <w:bCs/>
          <w:kern w:val="0"/>
          <w:sz w:val="28"/>
          <w:szCs w:val="28"/>
        </w:rPr>
      </w:pPr>
      <w:r>
        <w:rPr>
          <w:rFonts w:hint="eastAsia" w:ascii="黑体" w:eastAsia="黑体"/>
          <w:b w:val="0"/>
          <w:bCs/>
          <w:kern w:val="0"/>
          <w:sz w:val="28"/>
          <w:szCs w:val="28"/>
        </w:rPr>
        <w:t>三、修业年限</w:t>
      </w:r>
      <w:bookmarkEnd w:id="4"/>
    </w:p>
    <w:p>
      <w:pPr>
        <w:spacing w:line="360" w:lineRule="auto"/>
        <w:ind w:firstLine="472" w:firstLineChars="200"/>
        <w:rPr>
          <w:rFonts w:hint="eastAsia" w:ascii="仿宋" w:hAnsi="仿宋" w:eastAsia="仿宋" w:cs="仿宋"/>
          <w:b w:val="0"/>
          <w:bCs w:val="0"/>
          <w:color w:val="000000"/>
          <w:spacing w:val="-2"/>
          <w:kern w:val="44"/>
          <w:sz w:val="24"/>
          <w:szCs w:val="24"/>
          <w:lang w:val="en-US" w:eastAsia="zh-CN" w:bidi="ar-SA"/>
        </w:rPr>
      </w:pPr>
      <w:bookmarkStart w:id="5" w:name="_Toc37012371"/>
      <w:r>
        <w:rPr>
          <w:rFonts w:hint="eastAsia" w:ascii="仿宋" w:hAnsi="仿宋" w:eastAsia="仿宋" w:cs="仿宋"/>
          <w:b w:val="0"/>
          <w:bCs w:val="0"/>
          <w:color w:val="000000"/>
          <w:spacing w:val="-2"/>
          <w:kern w:val="44"/>
          <w:sz w:val="24"/>
          <w:szCs w:val="24"/>
          <w:lang w:val="en-US" w:eastAsia="zh-CN" w:bidi="ar-SA"/>
        </w:rPr>
        <w:t>三年</w:t>
      </w:r>
    </w:p>
    <w:p>
      <w:pPr>
        <w:pStyle w:val="2"/>
        <w:numPr>
          <w:ilvl w:val="0"/>
          <w:numId w:val="1"/>
        </w:numPr>
        <w:spacing w:before="0" w:after="0" w:line="360" w:lineRule="auto"/>
        <w:rPr>
          <w:rFonts w:hint="eastAsia" w:ascii="黑体" w:eastAsia="黑体"/>
          <w:b w:val="0"/>
          <w:bCs/>
          <w:kern w:val="0"/>
          <w:sz w:val="28"/>
          <w:szCs w:val="28"/>
        </w:rPr>
      </w:pPr>
      <w:r>
        <w:rPr>
          <w:rFonts w:hint="eastAsia" w:ascii="黑体" w:eastAsia="黑体"/>
          <w:b w:val="0"/>
          <w:bCs/>
          <w:kern w:val="0"/>
          <w:sz w:val="28"/>
          <w:szCs w:val="28"/>
        </w:rPr>
        <w:t>职业面向</w:t>
      </w:r>
      <w:bookmarkEnd w:id="5"/>
    </w:p>
    <w:p>
      <w:pPr>
        <w:numPr>
          <w:ilvl w:val="0"/>
          <w:numId w:val="0"/>
        </w:numPr>
      </w:pPr>
    </w:p>
    <w:p>
      <w:pPr>
        <w:numPr>
          <w:ilvl w:val="0"/>
          <w:numId w:val="0"/>
        </w:numPr>
      </w:pPr>
    </w:p>
    <w:p>
      <w:pPr>
        <w:spacing w:before="120" w:line="480" w:lineRule="auto"/>
        <w:ind w:firstLine="480" w:firstLineChars="200"/>
        <w:jc w:val="center"/>
        <w:rPr>
          <w:rFonts w:hint="eastAsia" w:ascii="宋体" w:hAnsi="宋体" w:eastAsia="宋体" w:cs="宋体"/>
          <w:b/>
          <w:bCs w:val="0"/>
          <w:color w:val="000000" w:themeColor="text1"/>
          <w:sz w:val="24"/>
          <w:szCs w:val="24"/>
        </w:rPr>
      </w:pPr>
      <w:r>
        <w:rPr>
          <w:rFonts w:hint="eastAsia" w:ascii="宋体" w:hAnsi="宋体" w:eastAsia="宋体" w:cs="宋体"/>
          <w:b/>
          <w:bCs w:val="0"/>
          <w:color w:val="000000" w:themeColor="text1"/>
          <w:sz w:val="24"/>
          <w:szCs w:val="24"/>
        </w:rPr>
        <w:t>表</w:t>
      </w:r>
      <w:r>
        <w:rPr>
          <w:rFonts w:hint="eastAsia" w:ascii="宋体" w:hAnsi="宋体" w:eastAsia="宋体" w:cs="宋体"/>
          <w:b/>
          <w:bCs w:val="0"/>
          <w:color w:val="000000" w:themeColor="text1"/>
          <w:sz w:val="24"/>
          <w:szCs w:val="24"/>
          <w:lang w:val="en-US" w:eastAsia="zh-CN"/>
        </w:rPr>
        <w:t xml:space="preserve">1 </w:t>
      </w:r>
      <w:r>
        <w:rPr>
          <w:rFonts w:hint="eastAsia" w:ascii="宋体" w:hAnsi="宋体" w:eastAsia="宋体" w:cs="宋体"/>
          <w:b/>
          <w:bCs w:val="0"/>
          <w:color w:val="000000" w:themeColor="text1"/>
          <w:sz w:val="24"/>
          <w:szCs w:val="24"/>
        </w:rPr>
        <w:t>会计专业职业岗位与资格证书</w:t>
      </w:r>
    </w:p>
    <w:tbl>
      <w:tblPr>
        <w:tblStyle w:val="21"/>
        <w:tblW w:w="9198" w:type="dxa"/>
        <w:tblInd w:w="-99" w:type="dxa"/>
        <w:tblLayout w:type="fixed"/>
        <w:tblCellMar>
          <w:top w:w="0" w:type="dxa"/>
          <w:left w:w="0" w:type="dxa"/>
          <w:bottom w:w="0" w:type="dxa"/>
          <w:right w:w="0" w:type="dxa"/>
        </w:tblCellMar>
      </w:tblPr>
      <w:tblGrid>
        <w:gridCol w:w="1175"/>
        <w:gridCol w:w="1059"/>
        <w:gridCol w:w="1665"/>
        <w:gridCol w:w="1817"/>
        <w:gridCol w:w="1817"/>
        <w:gridCol w:w="1665"/>
      </w:tblGrid>
      <w:tr>
        <w:tblPrEx>
          <w:tblCellMar>
            <w:top w:w="0" w:type="dxa"/>
            <w:left w:w="0" w:type="dxa"/>
            <w:bottom w:w="0" w:type="dxa"/>
            <w:right w:w="0" w:type="dxa"/>
          </w:tblCellMar>
        </w:tblPrEx>
        <w:trPr>
          <w:trHeight w:val="946" w:hRule="atLeast"/>
          <w:tblHeader/>
        </w:trPr>
        <w:tc>
          <w:tcPr>
            <w:tcW w:w="1175" w:type="dxa"/>
            <w:tcBorders>
              <w:top w:val="single" w:color="auto" w:sz="6" w:space="0"/>
              <w:left w:val="single" w:color="auto" w:sz="6" w:space="0"/>
              <w:bottom w:val="single" w:color="auto" w:sz="6" w:space="0"/>
              <w:right w:val="single" w:color="auto" w:sz="6" w:space="0"/>
            </w:tcBorders>
            <w:shd w:val="clear" w:color="000000" w:fill="DCE6F2" w:themeFill="accent1" w:themeFillTint="32"/>
            <w:vAlign w:val="center"/>
          </w:tcPr>
          <w:p>
            <w:pPr>
              <w:jc w:val="center"/>
              <w:rPr>
                <w:rFonts w:hint="eastAsia" w:ascii="仿宋" w:hAnsi="仿宋" w:eastAsia="仿宋" w:cs="仿宋"/>
                <w:b/>
                <w:bCs/>
                <w:color w:val="000000" w:themeColor="text1"/>
                <w:sz w:val="21"/>
                <w:szCs w:val="21"/>
              </w:rPr>
            </w:pPr>
            <w:r>
              <w:rPr>
                <w:rFonts w:hint="eastAsia" w:ascii="仿宋" w:hAnsi="仿宋" w:eastAsia="仿宋" w:cs="仿宋"/>
                <w:b/>
                <w:bCs/>
                <w:color w:val="000000" w:themeColor="text1"/>
                <w:sz w:val="21"/>
                <w:szCs w:val="21"/>
              </w:rPr>
              <w:t>所属专业大类</w:t>
            </w:r>
          </w:p>
        </w:tc>
        <w:tc>
          <w:tcPr>
            <w:tcW w:w="1059" w:type="dxa"/>
            <w:tcBorders>
              <w:top w:val="single" w:color="auto" w:sz="6" w:space="0"/>
              <w:left w:val="single" w:color="auto" w:sz="6" w:space="0"/>
              <w:bottom w:val="single" w:color="auto" w:sz="6" w:space="0"/>
              <w:right w:val="single" w:color="auto" w:sz="6" w:space="0"/>
            </w:tcBorders>
            <w:shd w:val="clear" w:color="000000" w:fill="DCE6F2" w:themeFill="accent1" w:themeFillTint="32"/>
            <w:vAlign w:val="center"/>
          </w:tcPr>
          <w:p>
            <w:pPr>
              <w:jc w:val="center"/>
              <w:rPr>
                <w:rFonts w:hint="eastAsia" w:ascii="仿宋" w:hAnsi="仿宋" w:eastAsia="仿宋" w:cs="仿宋"/>
                <w:b/>
                <w:bCs/>
                <w:color w:val="000000" w:themeColor="text1"/>
                <w:sz w:val="21"/>
                <w:szCs w:val="21"/>
              </w:rPr>
            </w:pPr>
            <w:r>
              <w:rPr>
                <w:rFonts w:hint="eastAsia" w:ascii="仿宋" w:hAnsi="仿宋" w:eastAsia="仿宋" w:cs="仿宋"/>
                <w:b/>
                <w:bCs/>
                <w:color w:val="000000" w:themeColor="text1"/>
                <w:sz w:val="21"/>
                <w:szCs w:val="21"/>
              </w:rPr>
              <w:t>所属专业类</w:t>
            </w:r>
          </w:p>
        </w:tc>
        <w:tc>
          <w:tcPr>
            <w:tcW w:w="1665" w:type="dxa"/>
            <w:tcBorders>
              <w:top w:val="single" w:color="auto" w:sz="6" w:space="0"/>
              <w:left w:val="single" w:color="auto" w:sz="6" w:space="0"/>
              <w:bottom w:val="single" w:color="auto" w:sz="6" w:space="0"/>
              <w:right w:val="single" w:color="auto" w:sz="6" w:space="0"/>
            </w:tcBorders>
            <w:shd w:val="clear" w:color="000000" w:fill="DCE6F2" w:themeFill="accent1" w:themeFillTint="32"/>
            <w:tcMar>
              <w:left w:w="107" w:type="dxa"/>
              <w:right w:w="107" w:type="dxa"/>
            </w:tcMar>
            <w:vAlign w:val="center"/>
          </w:tcPr>
          <w:p>
            <w:pPr>
              <w:jc w:val="center"/>
              <w:rPr>
                <w:rFonts w:hint="eastAsia" w:ascii="仿宋" w:hAnsi="仿宋" w:eastAsia="仿宋" w:cs="仿宋"/>
                <w:b/>
                <w:bCs/>
                <w:color w:val="000000" w:themeColor="text1"/>
                <w:sz w:val="21"/>
                <w:szCs w:val="21"/>
              </w:rPr>
            </w:pPr>
            <w:r>
              <w:rPr>
                <w:rFonts w:hint="eastAsia" w:ascii="仿宋" w:hAnsi="仿宋" w:eastAsia="仿宋" w:cs="仿宋"/>
                <w:b/>
                <w:bCs/>
                <w:color w:val="000000" w:themeColor="text1"/>
                <w:sz w:val="21"/>
                <w:szCs w:val="21"/>
              </w:rPr>
              <w:t>对应行业</w:t>
            </w:r>
          </w:p>
        </w:tc>
        <w:tc>
          <w:tcPr>
            <w:tcW w:w="1817" w:type="dxa"/>
            <w:tcBorders>
              <w:top w:val="single" w:color="auto" w:sz="6" w:space="0"/>
              <w:left w:val="nil"/>
              <w:bottom w:val="single" w:color="auto" w:sz="6" w:space="0"/>
              <w:right w:val="single" w:color="auto" w:sz="6" w:space="0"/>
            </w:tcBorders>
            <w:shd w:val="clear" w:color="000000" w:fill="DCE6F2" w:themeFill="accent1" w:themeFillTint="32"/>
            <w:tcMar>
              <w:left w:w="107" w:type="dxa"/>
              <w:right w:w="107" w:type="dxa"/>
            </w:tcMar>
            <w:vAlign w:val="center"/>
          </w:tcPr>
          <w:p>
            <w:pPr>
              <w:jc w:val="center"/>
              <w:rPr>
                <w:rFonts w:hint="eastAsia" w:ascii="仿宋" w:hAnsi="仿宋" w:eastAsia="仿宋" w:cs="仿宋"/>
                <w:b/>
                <w:bCs/>
                <w:color w:val="000000" w:themeColor="text1"/>
                <w:sz w:val="21"/>
                <w:szCs w:val="21"/>
              </w:rPr>
            </w:pPr>
            <w:r>
              <w:rPr>
                <w:rFonts w:hint="eastAsia" w:ascii="仿宋" w:hAnsi="仿宋" w:eastAsia="仿宋" w:cs="仿宋"/>
                <w:b/>
                <w:bCs/>
                <w:color w:val="000000" w:themeColor="text1"/>
                <w:sz w:val="21"/>
                <w:szCs w:val="21"/>
              </w:rPr>
              <w:t>主要职业类别</w:t>
            </w:r>
          </w:p>
        </w:tc>
        <w:tc>
          <w:tcPr>
            <w:tcW w:w="1817" w:type="dxa"/>
            <w:tcBorders>
              <w:top w:val="single" w:color="auto" w:sz="6" w:space="0"/>
              <w:left w:val="nil"/>
              <w:bottom w:val="single" w:color="auto" w:sz="6" w:space="0"/>
              <w:right w:val="single" w:color="auto" w:sz="6" w:space="0"/>
            </w:tcBorders>
            <w:shd w:val="clear" w:color="000000" w:fill="DCE6F2" w:themeFill="accent1" w:themeFillTint="32"/>
            <w:tcMar>
              <w:left w:w="107" w:type="dxa"/>
              <w:right w:w="107" w:type="dxa"/>
            </w:tcMar>
            <w:vAlign w:val="center"/>
          </w:tcPr>
          <w:p>
            <w:pPr>
              <w:jc w:val="center"/>
              <w:rPr>
                <w:rFonts w:hint="eastAsia" w:ascii="仿宋" w:hAnsi="仿宋" w:eastAsia="仿宋" w:cs="仿宋"/>
                <w:b/>
                <w:bCs/>
                <w:color w:val="000000" w:themeColor="text1"/>
                <w:sz w:val="21"/>
                <w:szCs w:val="21"/>
              </w:rPr>
            </w:pPr>
            <w:r>
              <w:rPr>
                <w:rFonts w:hint="eastAsia" w:ascii="仿宋" w:hAnsi="仿宋" w:eastAsia="仿宋" w:cs="仿宋"/>
                <w:b/>
                <w:bCs/>
                <w:color w:val="000000" w:themeColor="text1"/>
                <w:sz w:val="21"/>
                <w:szCs w:val="21"/>
              </w:rPr>
              <w:t>主要岗位类别（或技术领域）举例</w:t>
            </w:r>
          </w:p>
        </w:tc>
        <w:tc>
          <w:tcPr>
            <w:tcW w:w="1665" w:type="dxa"/>
            <w:tcBorders>
              <w:top w:val="single" w:color="auto" w:sz="6" w:space="0"/>
              <w:left w:val="nil"/>
              <w:bottom w:val="single" w:color="auto" w:sz="6" w:space="0"/>
              <w:right w:val="single" w:color="auto" w:sz="6" w:space="0"/>
            </w:tcBorders>
            <w:shd w:val="clear" w:color="000000" w:fill="DCE6F2" w:themeFill="accent1" w:themeFillTint="32"/>
            <w:tcMar>
              <w:left w:w="107" w:type="dxa"/>
              <w:right w:w="107" w:type="dxa"/>
            </w:tcMar>
            <w:vAlign w:val="center"/>
          </w:tcPr>
          <w:p>
            <w:pPr>
              <w:jc w:val="center"/>
              <w:rPr>
                <w:rFonts w:hint="eastAsia" w:ascii="仿宋" w:hAnsi="仿宋" w:eastAsia="仿宋" w:cs="仿宋"/>
                <w:b/>
                <w:bCs/>
                <w:color w:val="000000" w:themeColor="text1"/>
                <w:sz w:val="21"/>
                <w:szCs w:val="21"/>
              </w:rPr>
            </w:pPr>
            <w:r>
              <w:rPr>
                <w:rFonts w:hint="eastAsia" w:ascii="仿宋" w:hAnsi="仿宋" w:eastAsia="仿宋" w:cs="仿宋"/>
                <w:b/>
                <w:bCs/>
                <w:color w:val="000000" w:themeColor="text1"/>
                <w:sz w:val="21"/>
                <w:szCs w:val="21"/>
              </w:rPr>
              <w:t>职业资格（职业技能等级）证书举例</w:t>
            </w:r>
          </w:p>
        </w:tc>
      </w:tr>
      <w:tr>
        <w:tblPrEx>
          <w:tblCellMar>
            <w:top w:w="0" w:type="dxa"/>
            <w:left w:w="0" w:type="dxa"/>
            <w:bottom w:w="0" w:type="dxa"/>
            <w:right w:w="0" w:type="dxa"/>
          </w:tblCellMar>
        </w:tblPrEx>
        <w:trPr>
          <w:trHeight w:val="5157" w:hRule="atLeast"/>
        </w:trPr>
        <w:tc>
          <w:tcPr>
            <w:tcW w:w="1175" w:type="dxa"/>
            <w:tcBorders>
              <w:top w:val="nil"/>
              <w:left w:val="single" w:color="auto" w:sz="6" w:space="0"/>
              <w:bottom w:val="single" w:color="auto" w:sz="6" w:space="0"/>
              <w:right w:val="single" w:color="auto" w:sz="6" w:space="0"/>
            </w:tcBorders>
            <w:vAlign w:val="center"/>
          </w:tcPr>
          <w:p>
            <w:pPr>
              <w:wordWrap w:val="0"/>
              <w:rPr>
                <w:rFonts w:hint="eastAsia" w:ascii="仿宋" w:hAnsi="仿宋" w:eastAsia="仿宋" w:cs="仿宋"/>
                <w:color w:val="000000" w:themeColor="text1"/>
                <w:sz w:val="21"/>
                <w:szCs w:val="21"/>
              </w:rPr>
            </w:pPr>
            <w:r>
              <w:rPr>
                <w:rFonts w:hint="eastAsia" w:ascii="仿宋" w:hAnsi="仿宋" w:eastAsia="仿宋" w:cs="仿宋"/>
                <w:color w:val="000000" w:themeColor="text1"/>
                <w:sz w:val="21"/>
                <w:szCs w:val="21"/>
              </w:rPr>
              <w:t>财经商贸</w:t>
            </w:r>
            <w:r>
              <w:rPr>
                <w:rFonts w:hint="eastAsia" w:ascii="仿宋" w:hAnsi="仿宋" w:eastAsia="仿宋" w:cs="仿宋"/>
                <w:color w:val="000000" w:themeColor="text1"/>
                <w:sz w:val="21"/>
                <w:szCs w:val="21"/>
                <w:lang w:eastAsia="zh-CN"/>
              </w:rPr>
              <w:t>大类</w:t>
            </w:r>
            <w:r>
              <w:rPr>
                <w:rFonts w:hint="eastAsia" w:ascii="仿宋" w:hAnsi="仿宋" w:eastAsia="仿宋" w:cs="仿宋"/>
                <w:color w:val="000000" w:themeColor="text1"/>
                <w:sz w:val="21"/>
                <w:szCs w:val="21"/>
              </w:rPr>
              <w:t>（</w:t>
            </w:r>
            <w:r>
              <w:rPr>
                <w:rFonts w:hint="eastAsia" w:ascii="仿宋" w:hAnsi="仿宋" w:eastAsia="仿宋" w:cs="仿宋"/>
                <w:color w:val="000000" w:themeColor="text1"/>
                <w:sz w:val="21"/>
                <w:szCs w:val="21"/>
                <w:lang w:eastAsia="zh-CN"/>
              </w:rPr>
              <w:t>73</w:t>
            </w:r>
            <w:r>
              <w:rPr>
                <w:rFonts w:hint="eastAsia" w:ascii="仿宋" w:hAnsi="仿宋" w:eastAsia="仿宋" w:cs="仿宋"/>
                <w:color w:val="000000" w:themeColor="text1"/>
                <w:sz w:val="21"/>
                <w:szCs w:val="21"/>
              </w:rPr>
              <w:t>）</w:t>
            </w:r>
          </w:p>
        </w:tc>
        <w:tc>
          <w:tcPr>
            <w:tcW w:w="1059" w:type="dxa"/>
            <w:tcBorders>
              <w:top w:val="nil"/>
              <w:left w:val="single" w:color="auto" w:sz="6" w:space="0"/>
              <w:bottom w:val="single" w:color="auto" w:sz="6" w:space="0"/>
              <w:right w:val="single" w:color="auto" w:sz="6" w:space="0"/>
            </w:tcBorders>
            <w:vAlign w:val="center"/>
          </w:tcPr>
          <w:p>
            <w:pPr>
              <w:wordWrap w:val="0"/>
              <w:rPr>
                <w:rFonts w:hint="eastAsia" w:ascii="仿宋" w:hAnsi="仿宋" w:eastAsia="仿宋" w:cs="仿宋"/>
                <w:color w:val="000000" w:themeColor="text1"/>
                <w:sz w:val="21"/>
                <w:szCs w:val="21"/>
              </w:rPr>
            </w:pPr>
            <w:r>
              <w:rPr>
                <w:rFonts w:hint="eastAsia" w:ascii="仿宋" w:hAnsi="仿宋" w:eastAsia="仿宋" w:cs="仿宋"/>
                <w:color w:val="000000" w:themeColor="text1"/>
                <w:sz w:val="21"/>
                <w:szCs w:val="21"/>
              </w:rPr>
              <w:t>财务会计</w:t>
            </w:r>
          </w:p>
          <w:p>
            <w:pPr>
              <w:wordWrap w:val="0"/>
              <w:rPr>
                <w:rFonts w:hint="eastAsia" w:ascii="仿宋" w:hAnsi="仿宋" w:eastAsia="仿宋" w:cs="仿宋"/>
                <w:color w:val="000000" w:themeColor="text1"/>
                <w:sz w:val="21"/>
                <w:szCs w:val="21"/>
              </w:rPr>
            </w:pPr>
            <w:r>
              <w:rPr>
                <w:rFonts w:hint="eastAsia" w:ascii="仿宋" w:hAnsi="仿宋" w:eastAsia="仿宋" w:cs="仿宋"/>
                <w:color w:val="000000" w:themeColor="text1"/>
                <w:sz w:val="21"/>
                <w:szCs w:val="21"/>
              </w:rPr>
              <w:t>（</w:t>
            </w:r>
            <w:r>
              <w:rPr>
                <w:rFonts w:hint="eastAsia" w:ascii="仿宋" w:hAnsi="仿宋" w:eastAsia="仿宋" w:cs="仿宋"/>
                <w:color w:val="000000" w:themeColor="text1"/>
                <w:sz w:val="21"/>
                <w:szCs w:val="21"/>
                <w:lang w:eastAsia="zh-CN"/>
              </w:rPr>
              <w:t>7</w:t>
            </w:r>
            <w:r>
              <w:rPr>
                <w:rFonts w:hint="eastAsia" w:ascii="仿宋" w:hAnsi="仿宋" w:eastAsia="仿宋" w:cs="仿宋"/>
                <w:color w:val="000000" w:themeColor="text1"/>
                <w:sz w:val="21"/>
                <w:szCs w:val="21"/>
              </w:rPr>
              <w:t>303）</w:t>
            </w:r>
          </w:p>
        </w:tc>
        <w:tc>
          <w:tcPr>
            <w:tcW w:w="1665" w:type="dxa"/>
            <w:tcBorders>
              <w:top w:val="nil"/>
              <w:left w:val="single" w:color="auto" w:sz="6" w:space="0"/>
              <w:bottom w:val="single" w:color="auto" w:sz="6" w:space="0"/>
              <w:right w:val="single" w:color="auto" w:sz="6" w:space="0"/>
            </w:tcBorders>
            <w:shd w:val="clear" w:color="000000" w:fill="auto"/>
            <w:tcMar>
              <w:left w:w="107" w:type="dxa"/>
              <w:right w:w="107" w:type="dxa"/>
            </w:tcMar>
            <w:vAlign w:val="center"/>
          </w:tcPr>
          <w:p>
            <w:pPr>
              <w:wordWrap w:val="0"/>
              <w:rPr>
                <w:rFonts w:hint="eastAsia" w:ascii="仿宋" w:hAnsi="仿宋" w:eastAsia="仿宋" w:cs="仿宋"/>
                <w:bCs/>
                <w:color w:val="000000" w:themeColor="text1"/>
                <w:sz w:val="21"/>
                <w:szCs w:val="21"/>
              </w:rPr>
            </w:pPr>
            <w:r>
              <w:rPr>
                <w:rFonts w:hint="eastAsia" w:ascii="仿宋" w:hAnsi="仿宋" w:eastAsia="仿宋" w:cs="仿宋"/>
                <w:bCs/>
                <w:color w:val="000000" w:themeColor="text1"/>
                <w:sz w:val="21"/>
                <w:szCs w:val="21"/>
              </w:rPr>
              <w:t>会计、审计及税务服务</w:t>
            </w:r>
          </w:p>
          <w:p>
            <w:pPr>
              <w:wordWrap w:val="0"/>
              <w:rPr>
                <w:rFonts w:hint="eastAsia" w:ascii="仿宋" w:hAnsi="仿宋" w:eastAsia="仿宋" w:cs="仿宋"/>
                <w:color w:val="000000" w:themeColor="text1"/>
                <w:sz w:val="21"/>
                <w:szCs w:val="21"/>
              </w:rPr>
            </w:pPr>
            <w:r>
              <w:rPr>
                <w:rFonts w:hint="eastAsia" w:ascii="仿宋" w:hAnsi="仿宋" w:eastAsia="仿宋" w:cs="仿宋"/>
                <w:bCs/>
                <w:color w:val="000000" w:themeColor="text1"/>
                <w:sz w:val="21"/>
                <w:szCs w:val="21"/>
              </w:rPr>
              <w:t>（7241）</w:t>
            </w:r>
          </w:p>
        </w:tc>
        <w:tc>
          <w:tcPr>
            <w:tcW w:w="1817" w:type="dxa"/>
            <w:tcBorders>
              <w:top w:val="nil"/>
              <w:left w:val="nil"/>
              <w:bottom w:val="single" w:color="auto" w:sz="6" w:space="0"/>
              <w:right w:val="single" w:color="auto" w:sz="6" w:space="0"/>
            </w:tcBorders>
            <w:shd w:val="clear" w:color="000000" w:fill="auto"/>
            <w:tcMar>
              <w:left w:w="107" w:type="dxa"/>
              <w:right w:w="107" w:type="dxa"/>
            </w:tcMar>
            <w:vAlign w:val="center"/>
          </w:tcPr>
          <w:p>
            <w:pPr>
              <w:jc w:val="both"/>
              <w:rPr>
                <w:rFonts w:hint="eastAsia" w:ascii="仿宋" w:hAnsi="仿宋" w:eastAsia="仿宋" w:cs="仿宋"/>
                <w:bCs/>
                <w:color w:val="000000" w:themeColor="text1"/>
                <w:sz w:val="21"/>
                <w:szCs w:val="21"/>
              </w:rPr>
            </w:pPr>
            <w:r>
              <w:rPr>
                <w:rFonts w:hint="eastAsia" w:ascii="仿宋" w:hAnsi="仿宋" w:eastAsia="仿宋" w:cs="仿宋"/>
                <w:bCs/>
                <w:color w:val="000000" w:themeColor="text1"/>
                <w:sz w:val="21"/>
                <w:szCs w:val="21"/>
              </w:rPr>
              <w:t>会计专业人员2-06-03（GMB 20603）；</w:t>
            </w:r>
          </w:p>
          <w:p>
            <w:pPr>
              <w:wordWrap w:val="0"/>
              <w:rPr>
                <w:rFonts w:hint="eastAsia" w:ascii="仿宋" w:hAnsi="仿宋" w:eastAsia="仿宋" w:cs="仿宋"/>
                <w:bCs/>
                <w:color w:val="000000" w:themeColor="text1"/>
                <w:sz w:val="21"/>
                <w:szCs w:val="21"/>
              </w:rPr>
            </w:pPr>
            <w:r>
              <w:rPr>
                <w:rFonts w:hint="eastAsia" w:ascii="仿宋" w:hAnsi="仿宋" w:eastAsia="仿宋" w:cs="仿宋"/>
                <w:bCs/>
                <w:color w:val="000000" w:themeColor="text1"/>
                <w:sz w:val="21"/>
                <w:szCs w:val="21"/>
              </w:rPr>
              <w:t>审计专业人员2-06-04（GMB 20604）；</w:t>
            </w:r>
          </w:p>
          <w:p>
            <w:pPr>
              <w:wordWrap w:val="0"/>
              <w:rPr>
                <w:rFonts w:hint="eastAsia" w:ascii="仿宋" w:hAnsi="仿宋" w:eastAsia="仿宋" w:cs="仿宋"/>
                <w:color w:val="000000" w:themeColor="text1"/>
                <w:sz w:val="21"/>
                <w:szCs w:val="21"/>
              </w:rPr>
            </w:pPr>
            <w:r>
              <w:rPr>
                <w:rFonts w:hint="eastAsia" w:ascii="仿宋" w:hAnsi="仿宋" w:eastAsia="仿宋" w:cs="仿宋"/>
                <w:bCs/>
                <w:color w:val="000000" w:themeColor="text1"/>
                <w:sz w:val="21"/>
                <w:szCs w:val="21"/>
              </w:rPr>
              <w:t>税务专业人员2-06-05（GMB 20605）</w:t>
            </w:r>
          </w:p>
        </w:tc>
        <w:tc>
          <w:tcPr>
            <w:tcW w:w="1817" w:type="dxa"/>
            <w:tcBorders>
              <w:top w:val="nil"/>
              <w:left w:val="nil"/>
              <w:bottom w:val="single" w:color="auto" w:sz="6" w:space="0"/>
              <w:right w:val="single" w:color="auto" w:sz="6" w:space="0"/>
            </w:tcBorders>
            <w:shd w:val="clear" w:color="000000" w:fill="auto"/>
            <w:tcMar>
              <w:left w:w="107" w:type="dxa"/>
              <w:right w:w="107" w:type="dxa"/>
            </w:tcMar>
            <w:vAlign w:val="center"/>
          </w:tcPr>
          <w:p>
            <w:pPr>
              <w:wordWrap w:val="0"/>
              <w:rPr>
                <w:rFonts w:hint="eastAsia" w:ascii="仿宋" w:hAnsi="仿宋" w:eastAsia="仿宋" w:cs="仿宋"/>
                <w:color w:val="000000" w:themeColor="text1"/>
                <w:sz w:val="21"/>
                <w:szCs w:val="21"/>
              </w:rPr>
            </w:pPr>
            <w:r>
              <w:rPr>
                <w:rFonts w:hint="eastAsia" w:ascii="仿宋" w:hAnsi="仿宋" w:eastAsia="仿宋" w:cs="仿宋"/>
                <w:color w:val="000000" w:themeColor="text1"/>
                <w:sz w:val="21"/>
                <w:szCs w:val="21"/>
              </w:rPr>
              <w:t>财会人员：企事业单位收银员、出纳；会计核算人员；财务管理人员；国家财政等部门公务员等。审计人员：企事业内部审计人员，会计师事务所及审计师事务所、项目造价咨询公司等执业人员。</w:t>
            </w:r>
          </w:p>
        </w:tc>
        <w:tc>
          <w:tcPr>
            <w:tcW w:w="1665" w:type="dxa"/>
            <w:tcBorders>
              <w:top w:val="nil"/>
              <w:left w:val="nil"/>
              <w:bottom w:val="single" w:color="auto" w:sz="6" w:space="0"/>
              <w:right w:val="single" w:color="auto" w:sz="6" w:space="0"/>
            </w:tcBorders>
            <w:shd w:val="clear" w:color="000000" w:fill="auto"/>
            <w:tcMar>
              <w:left w:w="107" w:type="dxa"/>
              <w:right w:w="107" w:type="dxa"/>
            </w:tcMar>
            <w:vAlign w:val="center"/>
          </w:tcPr>
          <w:p>
            <w:pPr>
              <w:wordWrap w:val="0"/>
              <w:rPr>
                <w:rFonts w:hint="eastAsia" w:ascii="仿宋" w:hAnsi="仿宋" w:eastAsia="仿宋" w:cs="仿宋"/>
                <w:bCs/>
                <w:color w:val="000000" w:themeColor="text1"/>
                <w:sz w:val="21"/>
                <w:szCs w:val="21"/>
              </w:rPr>
            </w:pPr>
            <w:r>
              <w:rPr>
                <w:rFonts w:hint="eastAsia" w:ascii="仿宋" w:hAnsi="仿宋" w:eastAsia="仿宋" w:cs="仿宋"/>
                <w:bCs/>
                <w:color w:val="000000" w:themeColor="text1"/>
                <w:sz w:val="21"/>
                <w:szCs w:val="21"/>
              </w:rPr>
              <w:t>初、中、高级会计师证书</w:t>
            </w:r>
          </w:p>
          <w:p>
            <w:pPr>
              <w:wordWrap w:val="0"/>
              <w:rPr>
                <w:rFonts w:hint="eastAsia" w:ascii="仿宋" w:hAnsi="仿宋" w:eastAsia="仿宋" w:cs="仿宋"/>
                <w:color w:val="000000" w:themeColor="text1"/>
                <w:sz w:val="21"/>
                <w:szCs w:val="21"/>
              </w:rPr>
            </w:pPr>
            <w:r>
              <w:rPr>
                <w:rFonts w:hint="eastAsia" w:ascii="仿宋" w:hAnsi="仿宋" w:eastAsia="仿宋" w:cs="仿宋"/>
                <w:color w:val="000000" w:themeColor="text1"/>
                <w:sz w:val="21"/>
                <w:szCs w:val="21"/>
              </w:rPr>
              <w:t>初、中、高级审计师证书</w:t>
            </w:r>
          </w:p>
          <w:p>
            <w:pPr>
              <w:wordWrap w:val="0"/>
              <w:rPr>
                <w:rFonts w:hint="eastAsia" w:ascii="仿宋" w:hAnsi="仿宋" w:eastAsia="仿宋" w:cs="仿宋"/>
                <w:color w:val="000000" w:themeColor="text1"/>
                <w:sz w:val="21"/>
                <w:szCs w:val="21"/>
              </w:rPr>
            </w:pPr>
            <w:r>
              <w:rPr>
                <w:rFonts w:hint="eastAsia" w:ascii="仿宋" w:hAnsi="仿宋" w:eastAsia="仿宋" w:cs="仿宋"/>
                <w:color w:val="000000" w:themeColor="text1"/>
                <w:sz w:val="21"/>
                <w:szCs w:val="21"/>
              </w:rPr>
              <w:t>税务执业资格证书</w:t>
            </w:r>
          </w:p>
          <w:p>
            <w:pPr>
              <w:wordWrap w:val="0"/>
              <w:rPr>
                <w:rFonts w:hint="eastAsia" w:ascii="仿宋" w:hAnsi="仿宋" w:eastAsia="仿宋" w:cs="仿宋"/>
                <w:color w:val="000000" w:themeColor="text1"/>
                <w:sz w:val="21"/>
                <w:szCs w:val="21"/>
              </w:rPr>
            </w:pPr>
            <w:r>
              <w:rPr>
                <w:rFonts w:hint="eastAsia" w:ascii="仿宋" w:hAnsi="仿宋" w:eastAsia="仿宋" w:cs="仿宋"/>
                <w:color w:val="000000" w:themeColor="text1"/>
                <w:sz w:val="21"/>
                <w:szCs w:val="21"/>
              </w:rPr>
              <w:t>注册会计师证书</w:t>
            </w:r>
          </w:p>
          <w:p>
            <w:pPr>
              <w:wordWrap w:val="0"/>
              <w:rPr>
                <w:rFonts w:hint="eastAsia" w:ascii="仿宋" w:hAnsi="仿宋" w:eastAsia="仿宋" w:cs="仿宋"/>
                <w:color w:val="000000" w:themeColor="text1"/>
                <w:sz w:val="21"/>
                <w:szCs w:val="21"/>
              </w:rPr>
            </w:pPr>
            <w:r>
              <w:rPr>
                <w:rFonts w:hint="eastAsia" w:ascii="仿宋" w:hAnsi="仿宋" w:eastAsia="仿宋" w:cs="仿宋"/>
                <w:color w:val="000000" w:themeColor="text1"/>
                <w:sz w:val="21"/>
                <w:szCs w:val="21"/>
              </w:rPr>
              <w:t>注册造价师证书</w:t>
            </w:r>
          </w:p>
          <w:p>
            <w:pPr>
              <w:wordWrap w:val="0"/>
              <w:rPr>
                <w:rFonts w:hint="eastAsia" w:ascii="仿宋" w:hAnsi="仿宋" w:eastAsia="仿宋" w:cs="仿宋"/>
                <w:color w:val="000000" w:themeColor="text1"/>
                <w:sz w:val="21"/>
                <w:szCs w:val="21"/>
              </w:rPr>
            </w:pPr>
            <w:r>
              <w:rPr>
                <w:rFonts w:hint="eastAsia" w:ascii="仿宋" w:hAnsi="仿宋" w:eastAsia="仿宋" w:cs="仿宋"/>
                <w:color w:val="000000" w:themeColor="text1"/>
                <w:sz w:val="21"/>
                <w:szCs w:val="21"/>
              </w:rPr>
              <w:t>注册审计师证书</w:t>
            </w:r>
          </w:p>
        </w:tc>
      </w:tr>
    </w:tbl>
    <w:p>
      <w:pPr>
        <w:spacing w:before="120"/>
        <w:ind w:firstLine="360" w:firstLineChars="200"/>
        <w:rPr>
          <w:rFonts w:hint="eastAsia" w:ascii="黑体" w:hAnsi="黑体" w:eastAsia="黑体" w:cs="宋体"/>
          <w:b/>
          <w:bCs w:val="0"/>
          <w:sz w:val="24"/>
          <w:szCs w:val="24"/>
        </w:rPr>
      </w:pPr>
      <w:r>
        <w:rPr>
          <w:rFonts w:hint="eastAsia" w:ascii="黑体" w:hAnsi="黑体" w:eastAsia="黑体" w:cs="宋体"/>
          <w:b/>
          <w:sz w:val="18"/>
          <w:szCs w:val="18"/>
        </w:rPr>
        <w:t xml:space="preserve">                        </w:t>
      </w:r>
      <w:r>
        <w:rPr>
          <w:rFonts w:hint="eastAsia" w:ascii="黑体" w:hAnsi="黑体" w:eastAsia="黑体" w:cs="宋体"/>
          <w:b/>
          <w:bCs w:val="0"/>
          <w:sz w:val="21"/>
          <w:szCs w:val="21"/>
        </w:rPr>
        <w:t xml:space="preserve"> </w:t>
      </w:r>
      <w:r>
        <w:rPr>
          <w:rFonts w:hint="eastAsia" w:ascii="黑体" w:hAnsi="黑体" w:eastAsia="黑体" w:cs="宋体"/>
          <w:b/>
          <w:bCs w:val="0"/>
          <w:sz w:val="24"/>
          <w:szCs w:val="24"/>
        </w:rPr>
        <w:t xml:space="preserve"> </w:t>
      </w:r>
    </w:p>
    <w:p>
      <w:pPr>
        <w:spacing w:before="120"/>
        <w:ind w:firstLine="480" w:firstLineChars="200"/>
        <w:rPr>
          <w:rFonts w:hint="eastAsia" w:ascii="黑体" w:hAnsi="黑体" w:eastAsia="黑体" w:cs="宋体"/>
          <w:b/>
          <w:bCs w:val="0"/>
          <w:sz w:val="24"/>
          <w:szCs w:val="24"/>
        </w:rPr>
      </w:pPr>
    </w:p>
    <w:p>
      <w:pPr>
        <w:spacing w:before="120" w:line="480" w:lineRule="auto"/>
        <w:ind w:firstLine="480" w:firstLineChars="200"/>
        <w:jc w:val="center"/>
        <w:rPr>
          <w:b w:val="0"/>
          <w:bCs/>
          <w:sz w:val="24"/>
          <w:szCs w:val="24"/>
        </w:rPr>
      </w:pPr>
      <w:r>
        <w:rPr>
          <w:rFonts w:hint="eastAsia" w:ascii="宋体" w:hAnsi="宋体" w:eastAsia="宋体" w:cs="宋体"/>
          <w:b/>
          <w:bCs w:val="0"/>
          <w:sz w:val="24"/>
          <w:szCs w:val="24"/>
        </w:rPr>
        <w:t>表</w:t>
      </w:r>
      <w:r>
        <w:rPr>
          <w:rFonts w:hint="eastAsia" w:ascii="宋体" w:hAnsi="宋体" w:eastAsia="宋体" w:cs="宋体"/>
          <w:b/>
          <w:bCs w:val="0"/>
          <w:sz w:val="24"/>
          <w:szCs w:val="24"/>
          <w:lang w:val="en-US" w:eastAsia="zh-CN"/>
        </w:rPr>
        <w:t xml:space="preserve">2  </w:t>
      </w:r>
      <w:r>
        <w:rPr>
          <w:rFonts w:hint="eastAsia" w:ascii="宋体" w:hAnsi="宋体" w:eastAsia="宋体" w:cs="宋体"/>
          <w:b/>
          <w:bCs w:val="0"/>
          <w:sz w:val="24"/>
          <w:szCs w:val="24"/>
        </w:rPr>
        <w:t>会计专业可获取的职业资格证书</w:t>
      </w:r>
    </w:p>
    <w:tbl>
      <w:tblPr>
        <w:tblStyle w:val="22"/>
        <w:tblW w:w="92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7"/>
        <w:gridCol w:w="2729"/>
        <w:gridCol w:w="2842"/>
        <w:gridCol w:w="1420"/>
        <w:gridCol w:w="1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blHeader/>
        </w:trPr>
        <w:tc>
          <w:tcPr>
            <w:tcW w:w="897" w:type="dxa"/>
            <w:shd w:val="clear" w:color="000000" w:fill="DCE6F2" w:themeFill="accent1" w:themeFillTint="32"/>
            <w:vAlign w:val="center"/>
          </w:tcPr>
          <w:p>
            <w:pPr>
              <w:jc w:val="center"/>
              <w:rPr>
                <w:rFonts w:hint="eastAsia" w:ascii="仿宋" w:hAnsi="仿宋" w:eastAsia="仿宋" w:cs="仿宋"/>
                <w:b/>
                <w:bCs/>
                <w:sz w:val="21"/>
                <w:szCs w:val="21"/>
              </w:rPr>
            </w:pPr>
            <w:r>
              <w:rPr>
                <w:rFonts w:hint="eastAsia" w:ascii="仿宋" w:hAnsi="仿宋" w:eastAsia="仿宋" w:cs="仿宋"/>
                <w:b/>
                <w:bCs/>
                <w:sz w:val="21"/>
                <w:szCs w:val="21"/>
              </w:rPr>
              <w:t>序号</w:t>
            </w:r>
          </w:p>
        </w:tc>
        <w:tc>
          <w:tcPr>
            <w:tcW w:w="2729" w:type="dxa"/>
            <w:shd w:val="clear" w:color="000000" w:fill="DCE6F2" w:themeFill="accent1" w:themeFillTint="32"/>
            <w:vAlign w:val="center"/>
          </w:tcPr>
          <w:p>
            <w:pPr>
              <w:jc w:val="center"/>
              <w:rPr>
                <w:rFonts w:hint="eastAsia" w:ascii="仿宋" w:hAnsi="仿宋" w:eastAsia="仿宋" w:cs="仿宋"/>
                <w:b/>
                <w:bCs/>
                <w:sz w:val="21"/>
                <w:szCs w:val="21"/>
              </w:rPr>
            </w:pPr>
            <w:r>
              <w:rPr>
                <w:rFonts w:hint="eastAsia" w:ascii="仿宋" w:hAnsi="仿宋" w:eastAsia="仿宋" w:cs="仿宋"/>
                <w:b/>
                <w:bCs/>
                <w:sz w:val="21"/>
                <w:szCs w:val="21"/>
              </w:rPr>
              <w:t>证书名称</w:t>
            </w:r>
          </w:p>
        </w:tc>
        <w:tc>
          <w:tcPr>
            <w:tcW w:w="2842" w:type="dxa"/>
            <w:shd w:val="clear" w:color="000000" w:fill="DCE6F2" w:themeFill="accent1" w:themeFillTint="32"/>
            <w:vAlign w:val="center"/>
          </w:tcPr>
          <w:p>
            <w:pPr>
              <w:jc w:val="center"/>
              <w:rPr>
                <w:rFonts w:hint="eastAsia" w:ascii="仿宋" w:hAnsi="仿宋" w:eastAsia="仿宋" w:cs="仿宋"/>
                <w:b/>
                <w:bCs/>
                <w:sz w:val="21"/>
                <w:szCs w:val="21"/>
              </w:rPr>
            </w:pPr>
            <w:r>
              <w:rPr>
                <w:rFonts w:hint="eastAsia" w:ascii="仿宋" w:hAnsi="仿宋" w:eastAsia="仿宋" w:cs="仿宋"/>
                <w:b/>
                <w:bCs/>
                <w:sz w:val="21"/>
                <w:szCs w:val="21"/>
              </w:rPr>
              <w:t>颁证单位</w:t>
            </w:r>
          </w:p>
        </w:tc>
        <w:tc>
          <w:tcPr>
            <w:tcW w:w="1420" w:type="dxa"/>
            <w:shd w:val="clear" w:color="000000" w:fill="DCE6F2" w:themeFill="accent1" w:themeFillTint="32"/>
            <w:vAlign w:val="center"/>
          </w:tcPr>
          <w:p>
            <w:pPr>
              <w:jc w:val="center"/>
              <w:rPr>
                <w:rFonts w:hint="eastAsia" w:ascii="仿宋" w:hAnsi="仿宋" w:eastAsia="仿宋" w:cs="仿宋"/>
                <w:b/>
                <w:bCs/>
                <w:sz w:val="21"/>
                <w:szCs w:val="21"/>
              </w:rPr>
            </w:pPr>
            <w:r>
              <w:rPr>
                <w:rFonts w:hint="eastAsia" w:ascii="仿宋" w:hAnsi="仿宋" w:eastAsia="仿宋" w:cs="仿宋"/>
                <w:b/>
                <w:bCs/>
                <w:sz w:val="21"/>
                <w:szCs w:val="21"/>
              </w:rPr>
              <w:t>等级</w:t>
            </w:r>
          </w:p>
        </w:tc>
        <w:tc>
          <w:tcPr>
            <w:tcW w:w="1350" w:type="dxa"/>
            <w:shd w:val="clear" w:color="000000" w:fill="DCE6F2" w:themeFill="accent1" w:themeFillTint="32"/>
            <w:vAlign w:val="center"/>
          </w:tcPr>
          <w:p>
            <w:pPr>
              <w:jc w:val="center"/>
              <w:rPr>
                <w:rFonts w:hint="eastAsia" w:ascii="仿宋" w:hAnsi="仿宋" w:eastAsia="仿宋" w:cs="仿宋"/>
                <w:b/>
                <w:bCs/>
                <w:sz w:val="21"/>
                <w:szCs w:val="21"/>
              </w:rPr>
            </w:pPr>
            <w:r>
              <w:rPr>
                <w:rFonts w:hint="eastAsia" w:ascii="仿宋" w:hAnsi="仿宋" w:eastAsia="仿宋" w:cs="仿宋"/>
                <w:b/>
                <w:bCs/>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97"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1</w:t>
            </w:r>
          </w:p>
        </w:tc>
        <w:tc>
          <w:tcPr>
            <w:tcW w:w="2729"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初级会计师证书</w:t>
            </w:r>
          </w:p>
        </w:tc>
        <w:tc>
          <w:tcPr>
            <w:tcW w:w="2842"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财政厅</w:t>
            </w:r>
          </w:p>
        </w:tc>
        <w:tc>
          <w:tcPr>
            <w:tcW w:w="1420"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初级</w:t>
            </w:r>
          </w:p>
        </w:tc>
        <w:tc>
          <w:tcPr>
            <w:tcW w:w="1350"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个人选报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97"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2</w:t>
            </w:r>
          </w:p>
        </w:tc>
        <w:tc>
          <w:tcPr>
            <w:tcW w:w="2729"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中级会计师证书</w:t>
            </w:r>
          </w:p>
        </w:tc>
        <w:tc>
          <w:tcPr>
            <w:tcW w:w="2842"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财政厅</w:t>
            </w:r>
          </w:p>
        </w:tc>
        <w:tc>
          <w:tcPr>
            <w:tcW w:w="1420"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中级</w:t>
            </w:r>
          </w:p>
        </w:tc>
        <w:tc>
          <w:tcPr>
            <w:tcW w:w="1350"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个人选报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97"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3</w:t>
            </w:r>
          </w:p>
        </w:tc>
        <w:tc>
          <w:tcPr>
            <w:tcW w:w="2729"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高级会计师证书</w:t>
            </w:r>
          </w:p>
        </w:tc>
        <w:tc>
          <w:tcPr>
            <w:tcW w:w="2842"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财政厅</w:t>
            </w:r>
          </w:p>
        </w:tc>
        <w:tc>
          <w:tcPr>
            <w:tcW w:w="1420"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高级</w:t>
            </w:r>
          </w:p>
        </w:tc>
        <w:tc>
          <w:tcPr>
            <w:tcW w:w="1350"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个人选报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2" w:hRule="atLeast"/>
        </w:trPr>
        <w:tc>
          <w:tcPr>
            <w:tcW w:w="897"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4</w:t>
            </w:r>
          </w:p>
        </w:tc>
        <w:tc>
          <w:tcPr>
            <w:tcW w:w="2729"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注册会计师证书</w:t>
            </w:r>
          </w:p>
        </w:tc>
        <w:tc>
          <w:tcPr>
            <w:tcW w:w="2842"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中国注册会计师协会</w:t>
            </w:r>
          </w:p>
        </w:tc>
        <w:tc>
          <w:tcPr>
            <w:tcW w:w="1420" w:type="dxa"/>
            <w:vAlign w:val="center"/>
          </w:tcPr>
          <w:p>
            <w:pPr>
              <w:jc w:val="center"/>
              <w:rPr>
                <w:rFonts w:hint="eastAsia" w:ascii="仿宋" w:hAnsi="仿宋" w:eastAsia="仿宋" w:cs="仿宋"/>
                <w:sz w:val="21"/>
                <w:szCs w:val="21"/>
              </w:rPr>
            </w:pPr>
          </w:p>
        </w:tc>
        <w:tc>
          <w:tcPr>
            <w:tcW w:w="1350" w:type="dxa"/>
            <w:vAlign w:val="center"/>
          </w:tcPr>
          <w:p>
            <w:pPr>
              <w:jc w:val="center"/>
              <w:rPr>
                <w:rFonts w:hint="eastAsia" w:ascii="仿宋" w:hAnsi="仿宋" w:eastAsia="仿宋" w:cs="仿宋"/>
                <w:sz w:val="21"/>
                <w:szCs w:val="21"/>
              </w:rPr>
            </w:pPr>
            <w:r>
              <w:rPr>
                <w:rFonts w:hint="eastAsia" w:ascii="仿宋" w:hAnsi="仿宋" w:eastAsia="仿宋" w:cs="仿宋"/>
                <w:sz w:val="21"/>
                <w:szCs w:val="21"/>
              </w:rPr>
              <w:t>个人选报</w:t>
            </w:r>
          </w:p>
        </w:tc>
      </w:tr>
    </w:tbl>
    <w:p/>
    <w:p>
      <w:pPr>
        <w:pStyle w:val="2"/>
        <w:spacing w:before="0" w:after="0" w:line="360" w:lineRule="auto"/>
        <w:rPr>
          <w:rFonts w:ascii="黑体" w:eastAsia="黑体"/>
          <w:b w:val="0"/>
          <w:bCs/>
          <w:kern w:val="0"/>
          <w:sz w:val="28"/>
          <w:szCs w:val="28"/>
        </w:rPr>
      </w:pPr>
      <w:bookmarkStart w:id="6" w:name="_Toc37012374"/>
      <w:bookmarkStart w:id="7" w:name="_Toc36233348"/>
      <w:r>
        <w:rPr>
          <w:rFonts w:hint="eastAsia" w:ascii="黑体" w:eastAsia="黑体"/>
          <w:b w:val="0"/>
          <w:bCs/>
          <w:kern w:val="0"/>
          <w:sz w:val="28"/>
          <w:szCs w:val="28"/>
        </w:rPr>
        <w:t>五、培养目标与培养规格</w:t>
      </w:r>
      <w:bookmarkEnd w:id="6"/>
      <w:bookmarkEnd w:id="7"/>
    </w:p>
    <w:p>
      <w:pPr>
        <w:pStyle w:val="3"/>
        <w:spacing w:before="0" w:beforeAutospacing="0" w:after="0" w:afterAutospacing="0" w:line="360" w:lineRule="auto"/>
        <w:ind w:firstLine="548" w:firstLineChars="196"/>
        <w:rPr>
          <w:rFonts w:ascii="黑体" w:eastAsia="黑体"/>
          <w:b w:val="0"/>
          <w:sz w:val="28"/>
          <w:szCs w:val="28"/>
        </w:rPr>
      </w:pPr>
      <w:bookmarkStart w:id="8" w:name="_Toc37012375"/>
      <w:r>
        <w:rPr>
          <w:rFonts w:hint="eastAsia" w:ascii="黑体" w:eastAsia="黑体"/>
          <w:b w:val="0"/>
          <w:sz w:val="28"/>
          <w:szCs w:val="28"/>
        </w:rPr>
        <w:t>（一）培养目标</w:t>
      </w:r>
      <w:bookmarkEnd w:id="8"/>
    </w:p>
    <w:p>
      <w:pPr>
        <w:tabs>
          <w:tab w:val="center" w:pos="4153"/>
        </w:tabs>
        <w:spacing w:line="360" w:lineRule="auto"/>
        <w:ind w:firstLine="472" w:firstLineChars="200"/>
        <w:jc w:val="left"/>
        <w:rPr>
          <w:rFonts w:hint="eastAsia" w:ascii="仿宋" w:hAnsi="仿宋" w:eastAsia="仿宋" w:cs="仿宋"/>
          <w:bCs/>
          <w:color w:val="000000"/>
          <w:spacing w:val="-2"/>
          <w:sz w:val="24"/>
          <w:szCs w:val="24"/>
        </w:rPr>
      </w:pPr>
      <w:bookmarkStart w:id="9" w:name="_Toc37012376"/>
      <w:r>
        <w:rPr>
          <w:rFonts w:hint="eastAsia" w:ascii="仿宋" w:hAnsi="仿宋" w:eastAsia="仿宋" w:cs="仿宋"/>
          <w:bCs/>
          <w:color w:val="000000"/>
          <w:spacing w:val="-2"/>
          <w:sz w:val="24"/>
          <w:szCs w:val="24"/>
        </w:rPr>
        <w:t>本专业</w:t>
      </w:r>
      <w:r>
        <w:rPr>
          <w:rFonts w:hint="eastAsia" w:ascii="仿宋" w:hAnsi="仿宋" w:eastAsia="仿宋" w:cs="仿宋"/>
          <w:color w:val="000000"/>
          <w:spacing w:val="-2"/>
          <w:sz w:val="24"/>
          <w:szCs w:val="24"/>
        </w:rPr>
        <w:t>培养</w:t>
      </w:r>
      <w:r>
        <w:rPr>
          <w:rFonts w:hint="eastAsia" w:ascii="仿宋" w:hAnsi="仿宋" w:eastAsia="仿宋" w:cs="仿宋"/>
          <w:bCs/>
          <w:color w:val="000000"/>
          <w:spacing w:val="-2"/>
          <w:sz w:val="24"/>
          <w:szCs w:val="24"/>
        </w:rPr>
        <w:t>政治思想坚定，人文素养优良，职业道德过硬，德技并修、全面发展，面向出纳、总账会计、成本会计、税务会计、主管会计、财务管理、财务审计等岗位，掌握会计核算、财务分析与管理，审计及税务管理等专业技能。具有创新意识和团结协作精神；具备一定基础知识和扎实的专业知识；具有会计领域业务核算、综合分析和解决实际问题及创新能力。能在政府机关、企事业单位及专业事务所从事会计、审计等工作的高素质发展型、复合型、技能型应用人才。</w:t>
      </w:r>
    </w:p>
    <w:p>
      <w:pPr>
        <w:pStyle w:val="3"/>
        <w:numPr>
          <w:ilvl w:val="0"/>
          <w:numId w:val="2"/>
        </w:numPr>
        <w:spacing w:before="0" w:beforeAutospacing="0" w:after="0" w:afterAutospacing="0" w:line="360" w:lineRule="auto"/>
        <w:ind w:firstLine="548" w:firstLineChars="196"/>
        <w:rPr>
          <w:rFonts w:hint="eastAsia" w:ascii="黑体" w:eastAsia="黑体"/>
          <w:b w:val="0"/>
          <w:sz w:val="28"/>
          <w:szCs w:val="28"/>
        </w:rPr>
      </w:pPr>
      <w:r>
        <w:rPr>
          <w:rFonts w:hint="eastAsia" w:ascii="黑体" w:eastAsia="黑体"/>
          <w:b w:val="0"/>
          <w:sz w:val="28"/>
          <w:szCs w:val="28"/>
        </w:rPr>
        <w:t>培养规格</w:t>
      </w:r>
      <w:bookmarkEnd w:id="9"/>
    </w:p>
    <w:p>
      <w:pPr>
        <w:ind w:firstLine="420"/>
        <w:rPr>
          <w:rFonts w:hint="eastAsia" w:ascii="仿宋" w:hAnsi="仿宋" w:eastAsia="仿宋" w:cs="仿宋"/>
          <w:sz w:val="21"/>
          <w:szCs w:val="21"/>
        </w:rPr>
      </w:pPr>
      <w:r>
        <w:rPr>
          <w:rFonts w:hint="eastAsia" w:ascii="仿宋" w:hAnsi="仿宋" w:eastAsia="仿宋" w:cs="仿宋"/>
          <w:sz w:val="24"/>
          <w:szCs w:val="24"/>
        </w:rPr>
        <w:t>本专业毕业生应在素质、知识和能力等方面达到以下要求。</w:t>
      </w:r>
    </w:p>
    <w:p>
      <w:pPr>
        <w:spacing w:before="120" w:line="480" w:lineRule="auto"/>
        <w:ind w:firstLine="2880" w:firstLineChars="1200"/>
        <w:jc w:val="left"/>
        <w:rPr>
          <w:rFonts w:hint="eastAsia" w:ascii="仿宋" w:hAnsi="仿宋" w:eastAsia="仿宋" w:cs="仿宋"/>
          <w:b/>
          <w:bCs w:val="0"/>
          <w:sz w:val="24"/>
          <w:szCs w:val="24"/>
        </w:rPr>
      </w:pPr>
      <w:bookmarkStart w:id="10" w:name="_Toc388369031"/>
      <w:bookmarkStart w:id="11" w:name="_Toc388369145"/>
      <w:bookmarkStart w:id="12" w:name="_Toc454887130"/>
      <w:bookmarkStart w:id="13" w:name="_Toc29935050"/>
      <w:bookmarkStart w:id="14" w:name="_Toc37012377"/>
      <w:r>
        <w:rPr>
          <w:rFonts w:hint="eastAsia" w:ascii="仿宋" w:hAnsi="仿宋" w:eastAsia="仿宋" w:cs="仿宋"/>
          <w:b/>
          <w:bCs w:val="0"/>
          <w:color w:val="000000" w:themeColor="text1"/>
          <w:sz w:val="24"/>
          <w:szCs w:val="24"/>
        </w:rPr>
        <w:t>表</w:t>
      </w:r>
      <w:r>
        <w:rPr>
          <w:rFonts w:hint="eastAsia" w:ascii="仿宋" w:hAnsi="仿宋" w:eastAsia="仿宋" w:cs="仿宋"/>
          <w:b/>
          <w:bCs w:val="0"/>
          <w:color w:val="000000" w:themeColor="text1"/>
          <w:sz w:val="24"/>
          <w:szCs w:val="24"/>
          <w:lang w:val="en-US" w:eastAsia="zh-CN"/>
        </w:rPr>
        <w:t xml:space="preserve">3  </w:t>
      </w:r>
      <w:r>
        <w:rPr>
          <w:rFonts w:hint="eastAsia" w:ascii="仿宋" w:hAnsi="仿宋" w:eastAsia="仿宋" w:cs="仿宋"/>
          <w:b/>
          <w:bCs w:val="0"/>
          <w:color w:val="000000" w:themeColor="text1"/>
          <w:sz w:val="24"/>
          <w:szCs w:val="24"/>
        </w:rPr>
        <w:t>会计专业培养规格一览表</w:t>
      </w:r>
    </w:p>
    <w:tbl>
      <w:tblPr>
        <w:tblStyle w:val="21"/>
        <w:tblW w:w="82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39"/>
        <w:gridCol w:w="1394"/>
        <w:gridCol w:w="62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blHeader/>
          <w:jc w:val="center"/>
        </w:trPr>
        <w:tc>
          <w:tcPr>
            <w:tcW w:w="639" w:type="dxa"/>
            <w:shd w:val="clear" w:color="auto" w:fill="DCE6F2" w:themeFill="accent1" w:themeFillTint="32"/>
            <w:tcMar>
              <w:left w:w="108" w:type="dxa"/>
              <w:right w:w="108" w:type="dxa"/>
            </w:tcMar>
            <w:vAlign w:val="center"/>
          </w:tcPr>
          <w:p>
            <w:pPr>
              <w:jc w:val="center"/>
              <w:rPr>
                <w:rFonts w:hint="eastAsia" w:ascii="仿宋" w:hAnsi="仿宋" w:eastAsia="仿宋" w:cs="仿宋"/>
                <w:b/>
                <w:bCs/>
                <w:color w:val="000000"/>
                <w:sz w:val="21"/>
                <w:szCs w:val="21"/>
              </w:rPr>
            </w:pPr>
            <w:r>
              <w:rPr>
                <w:rFonts w:hint="eastAsia" w:ascii="仿宋" w:hAnsi="仿宋" w:eastAsia="仿宋" w:cs="仿宋"/>
                <w:b/>
                <w:bCs/>
                <w:color w:val="000000"/>
                <w:sz w:val="21"/>
                <w:szCs w:val="21"/>
              </w:rPr>
              <w:t>类型</w:t>
            </w:r>
          </w:p>
        </w:tc>
        <w:tc>
          <w:tcPr>
            <w:tcW w:w="1394" w:type="dxa"/>
            <w:shd w:val="clear" w:color="auto" w:fill="DCE6F2" w:themeFill="accent1" w:themeFillTint="32"/>
            <w:tcMar>
              <w:left w:w="108" w:type="dxa"/>
              <w:right w:w="108" w:type="dxa"/>
            </w:tcMar>
            <w:vAlign w:val="center"/>
          </w:tcPr>
          <w:p>
            <w:pPr>
              <w:jc w:val="center"/>
              <w:rPr>
                <w:rFonts w:hint="eastAsia" w:ascii="仿宋" w:hAnsi="仿宋" w:eastAsia="仿宋" w:cs="仿宋"/>
                <w:b/>
                <w:bCs/>
                <w:color w:val="000000"/>
                <w:sz w:val="21"/>
                <w:szCs w:val="21"/>
              </w:rPr>
            </w:pPr>
            <w:r>
              <w:rPr>
                <w:rFonts w:hint="eastAsia" w:ascii="仿宋" w:hAnsi="仿宋" w:eastAsia="仿宋" w:cs="仿宋"/>
                <w:b/>
                <w:bCs/>
                <w:color w:val="000000"/>
                <w:sz w:val="21"/>
                <w:szCs w:val="21"/>
              </w:rPr>
              <w:t>基本项</w:t>
            </w:r>
          </w:p>
        </w:tc>
        <w:tc>
          <w:tcPr>
            <w:tcW w:w="6263" w:type="dxa"/>
            <w:shd w:val="clear" w:color="auto" w:fill="DCE6F2" w:themeFill="accent1" w:themeFillTint="32"/>
            <w:tcMar>
              <w:left w:w="108" w:type="dxa"/>
              <w:right w:w="108" w:type="dxa"/>
            </w:tcMar>
            <w:vAlign w:val="center"/>
          </w:tcPr>
          <w:p>
            <w:pPr>
              <w:jc w:val="center"/>
              <w:rPr>
                <w:rFonts w:hint="eastAsia" w:ascii="仿宋" w:hAnsi="仿宋" w:eastAsia="仿宋" w:cs="仿宋"/>
                <w:b/>
                <w:bCs/>
                <w:color w:val="000000"/>
                <w:sz w:val="21"/>
                <w:szCs w:val="21"/>
              </w:rPr>
            </w:pPr>
            <w:r>
              <w:rPr>
                <w:rFonts w:hint="eastAsia" w:ascii="仿宋" w:hAnsi="仿宋" w:eastAsia="仿宋" w:cs="仿宋"/>
                <w:b/>
                <w:bCs/>
                <w:color w:val="000000"/>
                <w:sz w:val="21"/>
                <w:szCs w:val="21"/>
              </w:rPr>
              <w:t>基本要求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restart"/>
            <w:shd w:val="clear" w:color="auto" w:fill="DCE6F2" w:themeFill="accent1" w:themeFillTint="32"/>
            <w:tcMar>
              <w:left w:w="108" w:type="dxa"/>
              <w:right w:w="108" w:type="dxa"/>
            </w:tcMar>
            <w:vAlign w:val="center"/>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t>素质</w:t>
            </w:r>
          </w:p>
        </w:tc>
        <w:tc>
          <w:tcPr>
            <w:tcW w:w="1394" w:type="dxa"/>
            <w:vMerge w:val="restart"/>
            <w:shd w:val="clear" w:color="auto" w:fill="DCE6F2" w:themeFill="accent1" w:themeFillTint="32"/>
            <w:tcMar>
              <w:left w:w="108" w:type="dxa"/>
              <w:right w:w="108" w:type="dxa"/>
            </w:tcMar>
            <w:vAlign w:val="center"/>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t>思想政治素质</w:t>
            </w:r>
          </w:p>
        </w:tc>
        <w:tc>
          <w:tcPr>
            <w:tcW w:w="6263" w:type="dxa"/>
            <w:tcMar>
              <w:left w:w="108" w:type="dxa"/>
              <w:right w:w="108" w:type="dxa"/>
            </w:tcMar>
          </w:tcPr>
          <w:p>
            <w:pPr>
              <w:rPr>
                <w:rFonts w:hint="eastAsia" w:ascii="仿宋" w:hAnsi="仿宋" w:eastAsia="仿宋" w:cs="仿宋"/>
                <w:color w:val="000000"/>
                <w:sz w:val="21"/>
                <w:szCs w:val="21"/>
              </w:rPr>
            </w:pPr>
            <w:r>
              <w:rPr>
                <w:rFonts w:hint="eastAsia" w:ascii="仿宋" w:hAnsi="仿宋" w:eastAsia="仿宋" w:cs="仿宋"/>
                <w:color w:val="000000"/>
                <w:sz w:val="21"/>
                <w:szCs w:val="21"/>
              </w:rPr>
              <w:t>具有正确的人生观、世界观、价值观；践行社会主义核心价值观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tcPr>
          <w:p>
            <w:pPr>
              <w:rPr>
                <w:rFonts w:hint="eastAsia" w:ascii="仿宋" w:hAnsi="仿宋" w:eastAsia="仿宋" w:cs="仿宋"/>
                <w:color w:val="000000"/>
                <w:sz w:val="21"/>
                <w:szCs w:val="21"/>
              </w:rPr>
            </w:pPr>
            <w:r>
              <w:rPr>
                <w:rFonts w:hint="eastAsia" w:ascii="仿宋" w:hAnsi="仿宋" w:eastAsia="仿宋" w:cs="仿宋"/>
                <w:color w:val="000000"/>
                <w:sz w:val="21"/>
                <w:szCs w:val="21"/>
              </w:rPr>
              <w:t>具有社会责任感和参与意识，客观辩证的思想意识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tcPr>
          <w:p>
            <w:pPr>
              <w:rPr>
                <w:rFonts w:hint="eastAsia" w:ascii="仿宋" w:hAnsi="仿宋" w:eastAsia="仿宋" w:cs="仿宋"/>
                <w:color w:val="000000"/>
                <w:sz w:val="21"/>
                <w:szCs w:val="21"/>
              </w:rPr>
            </w:pPr>
            <w:r>
              <w:rPr>
                <w:rFonts w:hint="eastAsia" w:ascii="仿宋" w:hAnsi="仿宋" w:eastAsia="仿宋" w:cs="仿宋"/>
                <w:color w:val="000000"/>
                <w:sz w:val="21"/>
                <w:szCs w:val="21"/>
              </w:rPr>
              <w:t>坚决拥护中国共产党领导，树立中国特色社会主义共同理想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tcPr>
          <w:p>
            <w:pPr>
              <w:rPr>
                <w:rFonts w:hint="eastAsia" w:ascii="仿宋" w:hAnsi="仿宋" w:eastAsia="仿宋" w:cs="仿宋"/>
                <w:color w:val="000000"/>
                <w:sz w:val="21"/>
                <w:szCs w:val="21"/>
              </w:rPr>
            </w:pPr>
            <w:r>
              <w:rPr>
                <w:rFonts w:hint="eastAsia" w:ascii="仿宋" w:hAnsi="仿宋" w:eastAsia="仿宋" w:cs="仿宋"/>
                <w:color w:val="000000"/>
                <w:sz w:val="21"/>
                <w:szCs w:val="21"/>
              </w:rPr>
              <w:t>具有深厚的爱国情感、国家认同感、中华民族自豪感</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tcPr>
          <w:p>
            <w:pPr>
              <w:rPr>
                <w:rFonts w:hint="eastAsia" w:ascii="仿宋" w:hAnsi="仿宋" w:eastAsia="仿宋" w:cs="仿宋"/>
                <w:color w:val="000000"/>
                <w:sz w:val="21"/>
                <w:szCs w:val="21"/>
              </w:rPr>
            </w:pPr>
            <w:r>
              <w:rPr>
                <w:rFonts w:hint="eastAsia" w:ascii="仿宋" w:hAnsi="仿宋" w:eastAsia="仿宋" w:cs="仿宋"/>
                <w:color w:val="000000"/>
                <w:sz w:val="21"/>
                <w:szCs w:val="21"/>
              </w:rPr>
              <w:t>崇尚宪法、遵守法律、遵规守纪，知荣辱、知孝悌、知忠恕</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restart"/>
            <w:shd w:val="clear" w:color="auto" w:fill="DCE6F2" w:themeFill="accent1" w:themeFillTint="32"/>
            <w:tcMar>
              <w:left w:w="108" w:type="dxa"/>
              <w:right w:w="108" w:type="dxa"/>
            </w:tcMar>
            <w:vAlign w:val="center"/>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t>职业素质</w:t>
            </w:r>
          </w:p>
        </w:tc>
        <w:tc>
          <w:tcPr>
            <w:tcW w:w="6263" w:type="dxa"/>
            <w:tcMar>
              <w:left w:w="108" w:type="dxa"/>
              <w:right w:w="108" w:type="dxa"/>
            </w:tcMar>
          </w:tcPr>
          <w:p>
            <w:pPr>
              <w:rPr>
                <w:rFonts w:hint="eastAsia" w:ascii="仿宋" w:hAnsi="仿宋" w:eastAsia="仿宋" w:cs="仿宋"/>
                <w:color w:val="000000"/>
                <w:sz w:val="21"/>
                <w:szCs w:val="21"/>
              </w:rPr>
            </w:pPr>
            <w:r>
              <w:rPr>
                <w:rFonts w:hint="eastAsia" w:ascii="仿宋" w:hAnsi="仿宋" w:eastAsia="仿宋" w:cs="仿宋"/>
                <w:color w:val="000000"/>
                <w:sz w:val="21"/>
                <w:szCs w:val="21"/>
              </w:rPr>
              <w:t>崇德向善、诚实守信、谦虚谨慎、爱岗敬业，具有精益求精的工匠精神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tcPr>
          <w:p>
            <w:pPr>
              <w:rPr>
                <w:rFonts w:hint="eastAsia" w:ascii="仿宋" w:hAnsi="仿宋" w:eastAsia="仿宋" w:cs="仿宋"/>
                <w:color w:val="000000"/>
                <w:sz w:val="21"/>
                <w:szCs w:val="21"/>
              </w:rPr>
            </w:pPr>
            <w:r>
              <w:rPr>
                <w:rFonts w:hint="eastAsia" w:ascii="仿宋" w:hAnsi="仿宋" w:eastAsia="仿宋" w:cs="仿宋"/>
                <w:color w:val="000000"/>
                <w:sz w:val="21"/>
                <w:szCs w:val="21"/>
              </w:rPr>
              <w:t>尊重劳动、热爱劳动，具有较强的实践能力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tcPr>
          <w:p>
            <w:pPr>
              <w:rPr>
                <w:rFonts w:hint="eastAsia" w:ascii="仿宋" w:hAnsi="仿宋" w:eastAsia="仿宋" w:cs="仿宋"/>
                <w:color w:val="000000"/>
                <w:sz w:val="21"/>
                <w:szCs w:val="21"/>
              </w:rPr>
            </w:pPr>
            <w:r>
              <w:rPr>
                <w:rFonts w:hint="eastAsia" w:ascii="仿宋" w:hAnsi="仿宋" w:eastAsia="仿宋" w:cs="仿宋"/>
                <w:color w:val="000000"/>
                <w:sz w:val="21"/>
                <w:szCs w:val="21"/>
              </w:rPr>
              <w:t>具有质量意识、绿色环保意识、安全意识、创新精神</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tcPr>
          <w:p>
            <w:pPr>
              <w:rPr>
                <w:rFonts w:hint="eastAsia" w:ascii="仿宋" w:hAnsi="仿宋" w:eastAsia="仿宋" w:cs="仿宋"/>
                <w:color w:val="000000"/>
                <w:sz w:val="21"/>
                <w:szCs w:val="21"/>
              </w:rPr>
            </w:pPr>
            <w:r>
              <w:rPr>
                <w:rFonts w:hint="eastAsia" w:ascii="仿宋" w:hAnsi="仿宋" w:eastAsia="仿宋" w:cs="仿宋"/>
                <w:color w:val="000000"/>
                <w:sz w:val="21"/>
                <w:szCs w:val="21"/>
              </w:rPr>
              <w:t>具有较强的集体意识和团队合作精神，能够进行有效的人际沟通和协作，与社会、自然和谐共处</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tcPr>
          <w:p>
            <w:pPr>
              <w:rPr>
                <w:rFonts w:hint="eastAsia" w:ascii="仿宋" w:hAnsi="仿宋" w:eastAsia="仿宋" w:cs="仿宋"/>
                <w:color w:val="000000"/>
                <w:sz w:val="21"/>
                <w:szCs w:val="21"/>
              </w:rPr>
            </w:pPr>
            <w:r>
              <w:rPr>
                <w:rFonts w:hint="eastAsia" w:ascii="仿宋" w:hAnsi="仿宋" w:eastAsia="仿宋" w:cs="仿宋"/>
                <w:color w:val="000000"/>
                <w:sz w:val="21"/>
                <w:szCs w:val="21"/>
              </w:rPr>
              <w:t>积极进取，良好的职业习惯和服务意识，具有职业生涯规划意识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tcPr>
          <w:p>
            <w:pPr>
              <w:rPr>
                <w:rFonts w:hint="eastAsia" w:ascii="仿宋" w:hAnsi="仿宋" w:eastAsia="仿宋" w:cs="仿宋"/>
                <w:color w:val="000000"/>
                <w:sz w:val="21"/>
                <w:szCs w:val="21"/>
              </w:rPr>
            </w:pPr>
            <w:r>
              <w:rPr>
                <w:rFonts w:hint="eastAsia" w:ascii="仿宋" w:hAnsi="仿宋" w:eastAsia="仿宋" w:cs="仿宋"/>
                <w:color w:val="000000"/>
                <w:sz w:val="21"/>
                <w:szCs w:val="21"/>
              </w:rPr>
              <w:t>具有洞察国内外特别是省内本产业或行业的布局、规模和发展动态的行业视野意识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restart"/>
            <w:shd w:val="clear" w:color="auto" w:fill="DCE6F2" w:themeFill="accent1" w:themeFillTint="32"/>
            <w:tcMar>
              <w:left w:w="108" w:type="dxa"/>
              <w:right w:w="108" w:type="dxa"/>
            </w:tcMar>
            <w:vAlign w:val="center"/>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t>身心素质</w:t>
            </w:r>
          </w:p>
        </w:tc>
        <w:tc>
          <w:tcPr>
            <w:tcW w:w="6263" w:type="dxa"/>
            <w:tcMar>
              <w:left w:w="108" w:type="dxa"/>
              <w:right w:w="108" w:type="dxa"/>
            </w:tcMar>
          </w:tcPr>
          <w:p>
            <w:pPr>
              <w:rPr>
                <w:rFonts w:hint="eastAsia" w:ascii="仿宋" w:hAnsi="仿宋" w:eastAsia="仿宋" w:cs="仿宋"/>
                <w:color w:val="000000"/>
                <w:sz w:val="21"/>
                <w:szCs w:val="21"/>
              </w:rPr>
            </w:pPr>
            <w:r>
              <w:rPr>
                <w:rFonts w:hint="eastAsia" w:ascii="仿宋" w:hAnsi="仿宋" w:eastAsia="仿宋" w:cs="仿宋"/>
                <w:color w:val="000000"/>
                <w:sz w:val="21"/>
                <w:szCs w:val="21"/>
              </w:rPr>
              <w:t>具有健康的体魄和心理、健全的人格，乐观、自信、心态平和、宽容礼让、不怕挫折、能够自我认知和提升</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tcPr>
          <w:p>
            <w:pPr>
              <w:rPr>
                <w:rFonts w:hint="eastAsia" w:ascii="仿宋" w:hAnsi="仿宋" w:eastAsia="仿宋" w:cs="仿宋"/>
                <w:color w:val="000000"/>
                <w:sz w:val="21"/>
                <w:szCs w:val="21"/>
              </w:rPr>
            </w:pPr>
            <w:r>
              <w:rPr>
                <w:rFonts w:hint="eastAsia" w:ascii="仿宋" w:hAnsi="仿宋" w:eastAsia="仿宋" w:cs="仿宋"/>
                <w:color w:val="000000"/>
                <w:sz w:val="21"/>
                <w:szCs w:val="21"/>
              </w:rPr>
              <w:t>掌握基本运动知识和一两项运动技能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restart"/>
            <w:shd w:val="clear" w:color="auto" w:fill="DCE6F2" w:themeFill="accent1" w:themeFillTint="32"/>
            <w:tcMar>
              <w:left w:w="108" w:type="dxa"/>
              <w:right w:w="108" w:type="dxa"/>
            </w:tcMar>
            <w:vAlign w:val="center"/>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t>人文素质</w:t>
            </w:r>
          </w:p>
        </w:tc>
        <w:tc>
          <w:tcPr>
            <w:tcW w:w="6263" w:type="dxa"/>
            <w:tcMar>
              <w:left w:w="108" w:type="dxa"/>
              <w:right w:w="108" w:type="dxa"/>
            </w:tcMar>
          </w:tcPr>
          <w:p>
            <w:pPr>
              <w:rPr>
                <w:rFonts w:hint="eastAsia" w:ascii="仿宋" w:hAnsi="仿宋" w:eastAsia="仿宋" w:cs="仿宋"/>
                <w:color w:val="000000"/>
                <w:sz w:val="21"/>
                <w:szCs w:val="21"/>
              </w:rPr>
            </w:pPr>
            <w:r>
              <w:rPr>
                <w:rFonts w:hint="eastAsia" w:ascii="仿宋" w:hAnsi="仿宋" w:eastAsia="仿宋" w:cs="仿宋"/>
                <w:color w:val="000000"/>
                <w:sz w:val="21"/>
                <w:szCs w:val="21"/>
              </w:rPr>
              <w:t>审美品味高尚、懂得发现美、认识美、感受美、鉴赏美、创造美和表现美</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tcPr>
          <w:p>
            <w:pPr>
              <w:rPr>
                <w:rFonts w:hint="eastAsia" w:ascii="仿宋" w:hAnsi="仿宋" w:eastAsia="仿宋" w:cs="仿宋"/>
                <w:color w:val="000000"/>
                <w:sz w:val="21"/>
                <w:szCs w:val="21"/>
              </w:rPr>
            </w:pPr>
            <w:r>
              <w:rPr>
                <w:rFonts w:hint="eastAsia" w:ascii="仿宋" w:hAnsi="仿宋" w:eastAsia="仿宋" w:cs="仿宋"/>
                <w:color w:val="000000"/>
                <w:sz w:val="21"/>
                <w:szCs w:val="21"/>
              </w:rPr>
              <w:t>掌握一定的学习方法，具有良好的生活习惯、行为习惯和自我管理能力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tcPr>
          <w:p>
            <w:pPr>
              <w:rPr>
                <w:rFonts w:hint="eastAsia" w:ascii="仿宋" w:hAnsi="仿宋" w:eastAsia="仿宋" w:cs="仿宋"/>
                <w:color w:val="000000"/>
                <w:sz w:val="21"/>
                <w:szCs w:val="21"/>
              </w:rPr>
            </w:pPr>
            <w:r>
              <w:rPr>
                <w:rFonts w:hint="eastAsia" w:ascii="仿宋" w:hAnsi="仿宋" w:eastAsia="仿宋" w:cs="仿宋"/>
                <w:color w:val="000000"/>
                <w:sz w:val="21"/>
                <w:szCs w:val="21"/>
              </w:rPr>
              <w:t>能够形成一两项艺术特长或爱好</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restart"/>
            <w:shd w:val="clear" w:color="auto" w:fill="DCE6F2" w:themeFill="accent1" w:themeFillTint="32"/>
            <w:tcMar>
              <w:left w:w="108" w:type="dxa"/>
              <w:right w:w="108" w:type="dxa"/>
            </w:tcMar>
            <w:vAlign w:val="center"/>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t>知识</w:t>
            </w:r>
          </w:p>
        </w:tc>
        <w:tc>
          <w:tcPr>
            <w:tcW w:w="1394" w:type="dxa"/>
            <w:vMerge w:val="restart"/>
            <w:shd w:val="clear" w:color="auto" w:fill="DCE6F2" w:themeFill="accent1" w:themeFillTint="32"/>
            <w:tcMar>
              <w:left w:w="108" w:type="dxa"/>
              <w:right w:w="108" w:type="dxa"/>
            </w:tcMar>
            <w:vAlign w:val="center"/>
          </w:tcPr>
          <w:p>
            <w:pPr>
              <w:jc w:val="center"/>
              <w:rPr>
                <w:rFonts w:hint="eastAsia" w:ascii="仿宋" w:hAnsi="仿宋" w:eastAsia="仿宋" w:cs="仿宋"/>
                <w:color w:val="000000"/>
                <w:sz w:val="21"/>
                <w:szCs w:val="21"/>
              </w:rPr>
            </w:pPr>
            <w:r>
              <w:rPr>
                <w:rFonts w:hint="eastAsia" w:ascii="仿宋" w:hAnsi="仿宋" w:eastAsia="仿宋" w:cs="仿宋"/>
                <w:color w:val="000000" w:themeColor="text1"/>
                <w:sz w:val="21"/>
                <w:szCs w:val="21"/>
              </w:rPr>
              <w:t>公共基础知识</w:t>
            </w:r>
          </w:p>
        </w:tc>
        <w:tc>
          <w:tcPr>
            <w:tcW w:w="6263" w:type="dxa"/>
            <w:tcMar>
              <w:left w:w="108" w:type="dxa"/>
              <w:right w:w="108" w:type="dxa"/>
            </w:tcMar>
          </w:tcPr>
          <w:p>
            <w:pPr>
              <w:rPr>
                <w:rFonts w:hint="eastAsia" w:ascii="仿宋" w:hAnsi="仿宋" w:eastAsia="仿宋" w:cs="仿宋"/>
                <w:color w:val="000000"/>
                <w:sz w:val="21"/>
                <w:szCs w:val="21"/>
              </w:rPr>
            </w:pPr>
            <w:r>
              <w:rPr>
                <w:rFonts w:hint="eastAsia" w:ascii="仿宋" w:hAnsi="仿宋" w:eastAsia="仿宋" w:cs="仿宋"/>
                <w:color w:val="000000"/>
                <w:sz w:val="21"/>
                <w:szCs w:val="21"/>
              </w:rPr>
              <w:t>公文写作知识、数学基础知识、专业英语知识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tcPr>
          <w:p>
            <w:pPr>
              <w:rPr>
                <w:rFonts w:hint="eastAsia" w:ascii="仿宋" w:hAnsi="仿宋" w:eastAsia="仿宋" w:cs="仿宋"/>
                <w:color w:val="000000"/>
                <w:sz w:val="21"/>
                <w:szCs w:val="21"/>
              </w:rPr>
            </w:pPr>
            <w:r>
              <w:rPr>
                <w:rFonts w:hint="eastAsia" w:ascii="仿宋" w:hAnsi="仿宋" w:eastAsia="仿宋" w:cs="仿宋"/>
                <w:color w:val="000000"/>
                <w:sz w:val="21"/>
                <w:szCs w:val="21"/>
              </w:rPr>
              <w:t>中华优秀传统文化知识、企业文化知识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tcPr>
          <w:p>
            <w:pPr>
              <w:rPr>
                <w:rFonts w:hint="eastAsia" w:ascii="仿宋" w:hAnsi="仿宋" w:eastAsia="仿宋" w:cs="仿宋"/>
                <w:color w:val="000000"/>
                <w:sz w:val="21"/>
                <w:szCs w:val="21"/>
              </w:rPr>
            </w:pPr>
            <w:r>
              <w:rPr>
                <w:rFonts w:hint="eastAsia" w:ascii="仿宋" w:hAnsi="仿宋" w:eastAsia="仿宋" w:cs="仿宋"/>
                <w:color w:val="000000"/>
                <w:sz w:val="21"/>
                <w:szCs w:val="21"/>
              </w:rPr>
              <w:t>会计产业/行业/职业法规基本知识、信息安全法律法规知识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tcPr>
          <w:p>
            <w:pPr>
              <w:rPr>
                <w:rFonts w:hint="eastAsia" w:ascii="仿宋" w:hAnsi="仿宋" w:eastAsia="仿宋" w:cs="仿宋"/>
                <w:color w:val="000000"/>
                <w:sz w:val="21"/>
                <w:szCs w:val="21"/>
              </w:rPr>
            </w:pPr>
            <w:r>
              <w:rPr>
                <w:rFonts w:hint="eastAsia" w:ascii="仿宋" w:hAnsi="仿宋" w:eastAsia="仿宋" w:cs="仿宋"/>
                <w:color w:val="000000"/>
                <w:sz w:val="21"/>
                <w:szCs w:val="21"/>
              </w:rPr>
              <w:t>湖南省会计(产业/行业)“十三五”发展规划知识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restart"/>
            <w:shd w:val="clear" w:color="auto" w:fill="DCE6F2" w:themeFill="accent1" w:themeFillTint="32"/>
            <w:tcMar>
              <w:left w:w="108" w:type="dxa"/>
              <w:right w:w="108" w:type="dxa"/>
            </w:tcMar>
            <w:vAlign w:val="center"/>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t>专业知识</w:t>
            </w:r>
          </w:p>
        </w:tc>
        <w:tc>
          <w:tcPr>
            <w:tcW w:w="6263" w:type="dxa"/>
            <w:tcMar>
              <w:left w:w="108" w:type="dxa"/>
              <w:right w:w="108" w:type="dxa"/>
            </w:tcMar>
          </w:tcPr>
          <w:p>
            <w:pPr>
              <w:rPr>
                <w:rFonts w:hint="eastAsia" w:ascii="仿宋" w:hAnsi="仿宋" w:eastAsia="仿宋" w:cs="仿宋"/>
                <w:color w:val="000000"/>
                <w:sz w:val="21"/>
                <w:szCs w:val="21"/>
              </w:rPr>
            </w:pPr>
            <w:r>
              <w:rPr>
                <w:rFonts w:hint="eastAsia" w:ascii="仿宋" w:hAnsi="仿宋" w:eastAsia="仿宋" w:cs="仿宋"/>
                <w:color w:val="000000"/>
                <w:sz w:val="21"/>
                <w:szCs w:val="21"/>
              </w:rPr>
              <w:t>会计学、管理学和经济学基础理论和知识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tcPr>
          <w:p>
            <w:pPr>
              <w:rPr>
                <w:rFonts w:hint="eastAsia" w:ascii="仿宋" w:hAnsi="仿宋" w:eastAsia="仿宋" w:cs="仿宋"/>
                <w:color w:val="000000"/>
                <w:sz w:val="21"/>
                <w:szCs w:val="21"/>
              </w:rPr>
            </w:pPr>
            <w:r>
              <w:rPr>
                <w:rFonts w:hint="eastAsia" w:ascii="仿宋" w:hAnsi="仿宋" w:eastAsia="仿宋" w:cs="仿宋"/>
                <w:color w:val="000000"/>
                <w:sz w:val="21"/>
                <w:szCs w:val="21"/>
              </w:rPr>
              <w:t>会计操作技能基础知识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tcPr>
          <w:p>
            <w:pPr>
              <w:rPr>
                <w:rFonts w:hint="eastAsia" w:ascii="仿宋" w:hAnsi="仿宋" w:eastAsia="仿宋" w:cs="仿宋"/>
                <w:color w:val="000000"/>
                <w:sz w:val="21"/>
                <w:szCs w:val="21"/>
              </w:rPr>
            </w:pPr>
            <w:r>
              <w:rPr>
                <w:rFonts w:hint="eastAsia" w:ascii="仿宋" w:hAnsi="仿宋" w:eastAsia="仿宋" w:cs="仿宋"/>
                <w:color w:val="000000"/>
                <w:sz w:val="21"/>
                <w:szCs w:val="21"/>
              </w:rPr>
              <w:t>财务管理基础理论和知识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tcPr>
          <w:p>
            <w:pPr>
              <w:rPr>
                <w:rFonts w:hint="eastAsia" w:ascii="仿宋" w:hAnsi="仿宋" w:eastAsia="仿宋" w:cs="仿宋"/>
                <w:color w:val="000000"/>
                <w:sz w:val="21"/>
                <w:szCs w:val="21"/>
              </w:rPr>
            </w:pPr>
            <w:r>
              <w:rPr>
                <w:rFonts w:hint="eastAsia" w:ascii="仿宋" w:hAnsi="仿宋" w:eastAsia="仿宋" w:cs="仿宋"/>
                <w:color w:val="000000"/>
                <w:sz w:val="21"/>
                <w:szCs w:val="21"/>
              </w:rPr>
              <w:t>审计和统计基础理论和知识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tcPr>
          <w:p>
            <w:pPr>
              <w:rPr>
                <w:rFonts w:hint="eastAsia" w:ascii="仿宋" w:hAnsi="仿宋" w:eastAsia="仿宋" w:cs="仿宋"/>
                <w:color w:val="000000"/>
                <w:sz w:val="21"/>
                <w:szCs w:val="21"/>
              </w:rPr>
            </w:pPr>
            <w:r>
              <w:rPr>
                <w:rFonts w:hint="eastAsia" w:ascii="仿宋" w:hAnsi="仿宋" w:eastAsia="仿宋" w:cs="仿宋"/>
                <w:color w:val="000000"/>
                <w:sz w:val="21"/>
                <w:szCs w:val="21"/>
              </w:rPr>
              <w:t>财政和税收基础理论和知识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restart"/>
            <w:shd w:val="clear" w:color="auto" w:fill="DCE6F2" w:themeFill="accent1" w:themeFillTint="32"/>
            <w:tcMar>
              <w:left w:w="108" w:type="dxa"/>
              <w:right w:w="108" w:type="dxa"/>
            </w:tcMar>
            <w:vAlign w:val="center"/>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t>能力</w:t>
            </w:r>
          </w:p>
        </w:tc>
        <w:tc>
          <w:tcPr>
            <w:tcW w:w="1394" w:type="dxa"/>
            <w:vMerge w:val="restart"/>
            <w:shd w:val="clear" w:color="auto" w:fill="DCE6F2" w:themeFill="accent1" w:themeFillTint="32"/>
            <w:tcMar>
              <w:left w:w="108" w:type="dxa"/>
              <w:right w:w="108" w:type="dxa"/>
            </w:tcMar>
            <w:vAlign w:val="center"/>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t>通用能力</w:t>
            </w:r>
          </w:p>
        </w:tc>
        <w:tc>
          <w:tcPr>
            <w:tcW w:w="6263" w:type="dxa"/>
            <w:tcMar>
              <w:left w:w="108" w:type="dxa"/>
              <w:right w:w="108" w:type="dxa"/>
            </w:tcMar>
            <w:vAlign w:val="center"/>
          </w:tcPr>
          <w:p>
            <w:pPr>
              <w:rPr>
                <w:rFonts w:hint="eastAsia" w:ascii="仿宋" w:hAnsi="仿宋" w:eastAsia="仿宋" w:cs="仿宋"/>
                <w:color w:val="000000"/>
                <w:sz w:val="21"/>
                <w:szCs w:val="21"/>
              </w:rPr>
            </w:pPr>
            <w:r>
              <w:rPr>
                <w:rFonts w:hint="eastAsia" w:ascii="仿宋" w:hAnsi="仿宋" w:eastAsia="仿宋" w:cs="仿宋"/>
                <w:sz w:val="21"/>
                <w:szCs w:val="21"/>
              </w:rPr>
              <w:t>政策与法规的理解能力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vAlign w:val="center"/>
          </w:tcPr>
          <w:p>
            <w:pPr>
              <w:rPr>
                <w:rFonts w:hint="eastAsia" w:ascii="仿宋" w:hAnsi="仿宋" w:eastAsia="仿宋" w:cs="仿宋"/>
                <w:color w:val="000000"/>
                <w:sz w:val="21"/>
                <w:szCs w:val="21"/>
              </w:rPr>
            </w:pPr>
            <w:r>
              <w:rPr>
                <w:rFonts w:hint="eastAsia" w:ascii="仿宋" w:hAnsi="仿宋" w:eastAsia="仿宋" w:cs="仿宋"/>
                <w:sz w:val="21"/>
                <w:szCs w:val="21"/>
              </w:rPr>
              <w:t>较强的服务意识和团队合作能力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vAlign w:val="center"/>
          </w:tcPr>
          <w:p>
            <w:pPr>
              <w:rPr>
                <w:rFonts w:hint="eastAsia" w:ascii="仿宋" w:hAnsi="仿宋" w:eastAsia="仿宋" w:cs="仿宋"/>
                <w:color w:val="000000"/>
                <w:sz w:val="21"/>
                <w:szCs w:val="21"/>
              </w:rPr>
            </w:pPr>
            <w:r>
              <w:rPr>
                <w:rFonts w:hint="eastAsia" w:ascii="仿宋" w:hAnsi="仿宋" w:eastAsia="仿宋" w:cs="仿宋"/>
                <w:sz w:val="21"/>
                <w:szCs w:val="21"/>
              </w:rPr>
              <w:t>社交与沟通能力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vAlign w:val="center"/>
          </w:tcPr>
          <w:p>
            <w:pPr>
              <w:rPr>
                <w:rFonts w:hint="eastAsia" w:ascii="仿宋" w:hAnsi="仿宋" w:eastAsia="仿宋" w:cs="仿宋"/>
                <w:color w:val="000000"/>
                <w:sz w:val="21"/>
                <w:szCs w:val="21"/>
              </w:rPr>
            </w:pPr>
            <w:r>
              <w:rPr>
                <w:rFonts w:hint="eastAsia" w:ascii="仿宋" w:hAnsi="仿宋" w:eastAsia="仿宋" w:cs="仿宋"/>
                <w:sz w:val="21"/>
                <w:szCs w:val="21"/>
              </w:rPr>
              <w:t>吃苦耐劳和抗挫折的能力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restart"/>
            <w:shd w:val="clear" w:color="auto" w:fill="DCE6F2" w:themeFill="accent1" w:themeFillTint="32"/>
            <w:tcMar>
              <w:left w:w="108" w:type="dxa"/>
              <w:right w:w="108" w:type="dxa"/>
            </w:tcMar>
            <w:vAlign w:val="center"/>
          </w:tcPr>
          <w:p>
            <w:pPr>
              <w:jc w:val="center"/>
              <w:rPr>
                <w:rFonts w:hint="eastAsia" w:ascii="仿宋" w:hAnsi="仿宋" w:eastAsia="仿宋" w:cs="仿宋"/>
                <w:color w:val="000000"/>
                <w:sz w:val="21"/>
                <w:szCs w:val="21"/>
              </w:rPr>
            </w:pPr>
            <w:r>
              <w:rPr>
                <w:rFonts w:hint="eastAsia" w:ascii="仿宋" w:hAnsi="仿宋" w:eastAsia="仿宋" w:cs="仿宋"/>
                <w:color w:val="000000"/>
                <w:sz w:val="21"/>
                <w:szCs w:val="21"/>
              </w:rPr>
              <w:t>专业技术技能</w:t>
            </w:r>
          </w:p>
        </w:tc>
        <w:tc>
          <w:tcPr>
            <w:tcW w:w="6263" w:type="dxa"/>
            <w:tcMar>
              <w:left w:w="108" w:type="dxa"/>
              <w:right w:w="108" w:type="dxa"/>
            </w:tcMar>
            <w:vAlign w:val="center"/>
          </w:tcPr>
          <w:p>
            <w:pPr>
              <w:rPr>
                <w:rFonts w:hint="eastAsia" w:ascii="仿宋" w:hAnsi="仿宋" w:eastAsia="仿宋" w:cs="仿宋"/>
                <w:color w:val="000000"/>
                <w:sz w:val="21"/>
                <w:szCs w:val="21"/>
              </w:rPr>
            </w:pPr>
            <w:r>
              <w:rPr>
                <w:rFonts w:hint="eastAsia" w:ascii="仿宋" w:hAnsi="仿宋" w:eastAsia="仿宋" w:cs="仿宋"/>
                <w:sz w:val="21"/>
                <w:szCs w:val="21"/>
              </w:rPr>
              <w:t>记账、算账、报账等处理各行业会计基本业务的能力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vAlign w:val="center"/>
          </w:tcPr>
          <w:p>
            <w:pPr>
              <w:rPr>
                <w:rFonts w:hint="eastAsia" w:ascii="仿宋" w:hAnsi="仿宋" w:eastAsia="仿宋" w:cs="仿宋"/>
                <w:color w:val="000000"/>
                <w:sz w:val="21"/>
                <w:szCs w:val="21"/>
              </w:rPr>
            </w:pPr>
            <w:r>
              <w:rPr>
                <w:rFonts w:hint="eastAsia" w:ascii="仿宋" w:hAnsi="仿宋" w:eastAsia="仿宋" w:cs="仿宋"/>
                <w:sz w:val="21"/>
                <w:szCs w:val="21"/>
              </w:rPr>
              <w:t>办理银行结算业务和现金收付及保管的能力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vAlign w:val="center"/>
          </w:tcPr>
          <w:p>
            <w:pPr>
              <w:rPr>
                <w:rFonts w:hint="eastAsia" w:ascii="仿宋" w:hAnsi="仿宋" w:eastAsia="仿宋" w:cs="仿宋"/>
                <w:color w:val="000000"/>
                <w:sz w:val="21"/>
                <w:szCs w:val="21"/>
              </w:rPr>
            </w:pPr>
            <w:r>
              <w:rPr>
                <w:rFonts w:hint="eastAsia" w:ascii="仿宋" w:hAnsi="仿宋" w:eastAsia="仿宋" w:cs="仿宋"/>
                <w:sz w:val="21"/>
                <w:szCs w:val="21"/>
              </w:rPr>
              <w:t>分析各种经济业务和事项，并进行相应的账务处理能力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vAlign w:val="center"/>
          </w:tcPr>
          <w:p>
            <w:pPr>
              <w:rPr>
                <w:rFonts w:hint="eastAsia" w:ascii="仿宋" w:hAnsi="仿宋" w:eastAsia="仿宋" w:cs="仿宋"/>
                <w:color w:val="000000"/>
                <w:sz w:val="21"/>
                <w:szCs w:val="21"/>
              </w:rPr>
            </w:pPr>
            <w:r>
              <w:rPr>
                <w:rFonts w:hint="eastAsia" w:ascii="仿宋" w:hAnsi="仿宋" w:eastAsia="仿宋" w:cs="仿宋"/>
                <w:sz w:val="21"/>
                <w:szCs w:val="21"/>
              </w:rPr>
              <w:t>进行财产清查工作的能力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vAlign w:val="center"/>
          </w:tcPr>
          <w:p>
            <w:pPr>
              <w:rPr>
                <w:rFonts w:hint="eastAsia" w:ascii="仿宋" w:hAnsi="仿宋" w:eastAsia="仿宋" w:cs="仿宋"/>
                <w:color w:val="000000"/>
                <w:sz w:val="21"/>
                <w:szCs w:val="21"/>
              </w:rPr>
            </w:pPr>
            <w:r>
              <w:rPr>
                <w:rFonts w:hint="eastAsia" w:ascii="仿宋" w:hAnsi="仿宋" w:eastAsia="仿宋" w:cs="仿宋"/>
                <w:sz w:val="21"/>
                <w:szCs w:val="21"/>
              </w:rPr>
              <w:t>税务代理及税务筹划能力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vAlign w:val="center"/>
          </w:tcPr>
          <w:p>
            <w:pPr>
              <w:rPr>
                <w:rFonts w:hint="eastAsia" w:ascii="仿宋" w:hAnsi="仿宋" w:eastAsia="仿宋" w:cs="仿宋"/>
                <w:color w:val="000000"/>
                <w:sz w:val="21"/>
                <w:szCs w:val="21"/>
              </w:rPr>
            </w:pPr>
            <w:r>
              <w:rPr>
                <w:rFonts w:hint="eastAsia" w:ascii="仿宋" w:hAnsi="仿宋" w:eastAsia="仿宋" w:cs="仿宋"/>
                <w:sz w:val="21"/>
                <w:szCs w:val="21"/>
              </w:rPr>
              <w:t>组织和管理财会部门各岗位之间工作协调关系的能力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vAlign w:val="center"/>
          </w:tcPr>
          <w:p>
            <w:pPr>
              <w:rPr>
                <w:rFonts w:hint="eastAsia" w:ascii="仿宋" w:hAnsi="仿宋" w:eastAsia="仿宋" w:cs="仿宋"/>
                <w:color w:val="000000"/>
                <w:sz w:val="21"/>
                <w:szCs w:val="21"/>
              </w:rPr>
            </w:pPr>
            <w:r>
              <w:rPr>
                <w:rFonts w:hint="eastAsia" w:ascii="仿宋" w:hAnsi="仿宋" w:eastAsia="仿宋" w:cs="仿宋"/>
                <w:sz w:val="21"/>
                <w:szCs w:val="21"/>
              </w:rPr>
              <w:t>财务软件的使用和财务软件系统维护的能力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vAlign w:val="center"/>
          </w:tcPr>
          <w:p>
            <w:pPr>
              <w:rPr>
                <w:rFonts w:hint="eastAsia" w:ascii="仿宋" w:hAnsi="仿宋" w:eastAsia="仿宋" w:cs="仿宋"/>
                <w:sz w:val="21"/>
                <w:szCs w:val="21"/>
              </w:rPr>
            </w:pPr>
            <w:r>
              <w:rPr>
                <w:rFonts w:hint="eastAsia" w:ascii="仿宋" w:hAnsi="仿宋" w:eastAsia="仿宋" w:cs="仿宋"/>
                <w:sz w:val="21"/>
                <w:szCs w:val="21"/>
              </w:rPr>
              <w:t>熟悉审计程序及方法，具有一定的查账、分析判断和综合评价能力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vAlign w:val="center"/>
          </w:tcPr>
          <w:p>
            <w:pPr>
              <w:rPr>
                <w:rFonts w:hint="eastAsia" w:ascii="仿宋" w:hAnsi="仿宋" w:eastAsia="仿宋" w:cs="仿宋"/>
                <w:sz w:val="21"/>
                <w:szCs w:val="21"/>
              </w:rPr>
            </w:pPr>
            <w:r>
              <w:rPr>
                <w:rFonts w:hint="eastAsia" w:ascii="仿宋" w:hAnsi="仿宋" w:eastAsia="仿宋" w:cs="仿宋"/>
                <w:sz w:val="21"/>
                <w:szCs w:val="21"/>
              </w:rPr>
              <w:t>一般统计核算和统计分析的能力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vAlign w:val="center"/>
          </w:tcPr>
          <w:p>
            <w:pPr>
              <w:rPr>
                <w:rFonts w:hint="eastAsia" w:ascii="仿宋" w:hAnsi="仿宋" w:eastAsia="仿宋" w:cs="仿宋"/>
                <w:sz w:val="21"/>
                <w:szCs w:val="21"/>
              </w:rPr>
            </w:pPr>
            <w:r>
              <w:rPr>
                <w:rFonts w:hint="eastAsia" w:ascii="仿宋" w:hAnsi="仿宋" w:eastAsia="仿宋" w:cs="仿宋"/>
                <w:sz w:val="21"/>
                <w:szCs w:val="21"/>
              </w:rPr>
              <w:t>分析和检查财务收支预算和执行情况的能力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vAlign w:val="center"/>
          </w:tcPr>
          <w:p>
            <w:pPr>
              <w:rPr>
                <w:rFonts w:hint="eastAsia" w:ascii="仿宋" w:hAnsi="仿宋" w:eastAsia="仿宋" w:cs="仿宋"/>
                <w:sz w:val="21"/>
                <w:szCs w:val="21"/>
              </w:rPr>
            </w:pPr>
            <w:r>
              <w:rPr>
                <w:rFonts w:hint="eastAsia" w:ascii="仿宋" w:hAnsi="仿宋" w:eastAsia="仿宋" w:cs="仿宋"/>
                <w:sz w:val="21"/>
                <w:szCs w:val="21"/>
              </w:rPr>
              <w:t>电子结算的能力</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39" w:type="dxa"/>
            <w:vMerge w:val="continue"/>
            <w:shd w:val="clear" w:color="auto" w:fill="DCE6F2" w:themeFill="accent1" w:themeFillTint="32"/>
            <w:vAlign w:val="center"/>
          </w:tcPr>
          <w:p>
            <w:pPr>
              <w:rPr>
                <w:rFonts w:hint="eastAsia" w:ascii="仿宋" w:hAnsi="仿宋" w:eastAsia="仿宋" w:cs="仿宋"/>
                <w:sz w:val="21"/>
                <w:szCs w:val="21"/>
              </w:rPr>
            </w:pPr>
          </w:p>
        </w:tc>
        <w:tc>
          <w:tcPr>
            <w:tcW w:w="1394" w:type="dxa"/>
            <w:vMerge w:val="continue"/>
            <w:shd w:val="clear" w:color="auto" w:fill="DCE6F2" w:themeFill="accent1" w:themeFillTint="32"/>
            <w:vAlign w:val="center"/>
          </w:tcPr>
          <w:p>
            <w:pPr>
              <w:rPr>
                <w:rFonts w:hint="eastAsia" w:ascii="仿宋" w:hAnsi="仿宋" w:eastAsia="仿宋" w:cs="仿宋"/>
                <w:sz w:val="21"/>
                <w:szCs w:val="21"/>
              </w:rPr>
            </w:pPr>
          </w:p>
        </w:tc>
        <w:tc>
          <w:tcPr>
            <w:tcW w:w="6263" w:type="dxa"/>
            <w:tcMar>
              <w:left w:w="108" w:type="dxa"/>
              <w:right w:w="108" w:type="dxa"/>
            </w:tcMar>
            <w:vAlign w:val="center"/>
          </w:tcPr>
          <w:p>
            <w:pPr>
              <w:rPr>
                <w:rFonts w:hint="eastAsia" w:ascii="仿宋" w:hAnsi="仿宋" w:eastAsia="仿宋" w:cs="仿宋"/>
                <w:sz w:val="21"/>
                <w:szCs w:val="21"/>
              </w:rPr>
            </w:pPr>
            <w:r>
              <w:rPr>
                <w:rFonts w:hint="eastAsia" w:ascii="仿宋" w:hAnsi="仿宋" w:eastAsia="仿宋" w:cs="仿宋"/>
                <w:sz w:val="21"/>
                <w:szCs w:val="21"/>
              </w:rPr>
              <w:t>解释解答财务会计法规、制度的一般规定的能力</w:t>
            </w:r>
          </w:p>
        </w:tc>
      </w:tr>
      <w:bookmarkEnd w:id="10"/>
      <w:bookmarkEnd w:id="11"/>
      <w:bookmarkEnd w:id="12"/>
      <w:bookmarkEnd w:id="13"/>
    </w:tbl>
    <w:p>
      <w:pPr>
        <w:spacing w:line="360" w:lineRule="auto"/>
        <w:ind w:firstLine="420" w:firstLineChars="200"/>
        <w:rPr>
          <w:rFonts w:hint="eastAsia" w:ascii="仿宋" w:hAnsi="仿宋" w:eastAsia="仿宋" w:cs="仿宋"/>
          <w:kern w:val="0"/>
          <w:sz w:val="21"/>
          <w:szCs w:val="21"/>
        </w:rPr>
      </w:pPr>
    </w:p>
    <w:p>
      <w:pPr>
        <w:pStyle w:val="2"/>
        <w:spacing w:before="0" w:after="0" w:line="360" w:lineRule="auto"/>
        <w:rPr>
          <w:rFonts w:hint="eastAsia" w:ascii="宋体" w:hAnsi="宋体" w:eastAsia="宋体" w:cs="宋体"/>
          <w:b/>
          <w:bCs w:val="0"/>
          <w:kern w:val="0"/>
          <w:sz w:val="28"/>
          <w:szCs w:val="28"/>
        </w:rPr>
      </w:pPr>
    </w:p>
    <w:p>
      <w:pPr>
        <w:pStyle w:val="2"/>
        <w:spacing w:before="0" w:after="0" w:line="360" w:lineRule="auto"/>
        <w:rPr>
          <w:rFonts w:hint="eastAsia" w:ascii="宋体" w:hAnsi="宋体" w:eastAsia="宋体" w:cs="宋体"/>
          <w:b/>
          <w:bCs w:val="0"/>
          <w:kern w:val="0"/>
          <w:sz w:val="28"/>
          <w:szCs w:val="28"/>
        </w:rPr>
      </w:pPr>
    </w:p>
    <w:p>
      <w:pPr>
        <w:pStyle w:val="2"/>
        <w:spacing w:before="0" w:after="0" w:line="360" w:lineRule="auto"/>
        <w:rPr>
          <w:rFonts w:hint="eastAsia" w:ascii="宋体" w:hAnsi="宋体" w:eastAsia="宋体" w:cs="宋体"/>
          <w:b/>
          <w:bCs w:val="0"/>
          <w:kern w:val="0"/>
          <w:sz w:val="28"/>
          <w:szCs w:val="28"/>
        </w:rPr>
      </w:pPr>
    </w:p>
    <w:p>
      <w:pPr>
        <w:rPr>
          <w:rFonts w:hint="eastAsia" w:ascii="宋体" w:hAnsi="宋体" w:eastAsia="宋体" w:cs="宋体"/>
          <w:b/>
          <w:bCs w:val="0"/>
          <w:kern w:val="0"/>
          <w:sz w:val="28"/>
          <w:szCs w:val="28"/>
        </w:rPr>
      </w:pPr>
    </w:p>
    <w:p>
      <w:pPr>
        <w:rPr>
          <w:rFonts w:hint="eastAsia" w:ascii="宋体" w:hAnsi="宋体" w:eastAsia="宋体" w:cs="宋体"/>
          <w:b/>
          <w:bCs w:val="0"/>
          <w:kern w:val="0"/>
          <w:sz w:val="28"/>
          <w:szCs w:val="28"/>
        </w:rPr>
      </w:pPr>
    </w:p>
    <w:p>
      <w:pPr>
        <w:pStyle w:val="2"/>
        <w:spacing w:before="0" w:after="0" w:line="360" w:lineRule="auto"/>
        <w:rPr>
          <w:rFonts w:hint="eastAsia" w:ascii="黑体" w:hAnsi="黑体" w:eastAsia="黑体" w:cs="黑体"/>
          <w:b w:val="0"/>
          <w:bCs/>
          <w:kern w:val="0"/>
          <w:sz w:val="28"/>
          <w:szCs w:val="28"/>
        </w:rPr>
      </w:pPr>
      <w:r>
        <w:rPr>
          <w:rFonts w:hint="eastAsia" w:ascii="黑体" w:hAnsi="黑体" w:eastAsia="黑体" w:cs="黑体"/>
          <w:b w:val="0"/>
          <w:bCs/>
          <w:kern w:val="0"/>
          <w:sz w:val="28"/>
          <w:szCs w:val="28"/>
        </w:rPr>
        <w:t>六、课程设置及要求</w:t>
      </w:r>
      <w:bookmarkEnd w:id="14"/>
    </w:p>
    <w:p>
      <w:pPr>
        <w:pStyle w:val="3"/>
        <w:spacing w:before="0" w:beforeAutospacing="0" w:after="0" w:afterAutospacing="0" w:line="360" w:lineRule="auto"/>
        <w:ind w:firstLine="548" w:firstLineChars="196"/>
        <w:rPr>
          <w:rFonts w:hint="eastAsia" w:ascii="黑体" w:hAnsi="黑体" w:eastAsia="黑体" w:cs="黑体"/>
          <w:b w:val="0"/>
          <w:sz w:val="28"/>
          <w:szCs w:val="28"/>
        </w:rPr>
      </w:pPr>
      <w:bookmarkStart w:id="15" w:name="_Toc37012378"/>
      <w:r>
        <w:rPr>
          <w:rFonts w:hint="eastAsia" w:ascii="黑体" w:hAnsi="黑体" w:eastAsia="黑体" w:cs="黑体"/>
          <w:b w:val="0"/>
          <w:sz w:val="28"/>
          <w:szCs w:val="28"/>
        </w:rPr>
        <w:t>（一）课程设置情况</w:t>
      </w:r>
    </w:p>
    <w:p>
      <w:pPr>
        <w:spacing w:line="480" w:lineRule="auto"/>
        <w:jc w:val="center"/>
        <w:rPr>
          <w:rFonts w:hint="eastAsia" w:ascii="宋体" w:hAnsi="宋体" w:eastAsia="宋体" w:cs="宋体"/>
          <w:b/>
          <w:bCs w:val="0"/>
          <w:sz w:val="24"/>
          <w:szCs w:val="24"/>
        </w:rPr>
      </w:pPr>
      <w:r>
        <w:rPr>
          <w:rFonts w:hint="eastAsia" w:ascii="宋体" w:hAnsi="宋体" w:eastAsia="宋体" w:cs="宋体"/>
          <w:b/>
          <w:bCs w:val="0"/>
          <w:sz w:val="24"/>
          <w:szCs w:val="24"/>
        </w:rPr>
        <w:t>表</w:t>
      </w:r>
      <w:r>
        <w:rPr>
          <w:rFonts w:hint="eastAsia" w:ascii="宋体" w:hAnsi="宋体" w:eastAsia="宋体" w:cs="宋体"/>
          <w:b/>
          <w:bCs w:val="0"/>
          <w:sz w:val="24"/>
          <w:szCs w:val="24"/>
          <w:lang w:val="en-US" w:eastAsia="zh-CN"/>
        </w:rPr>
        <w:t xml:space="preserve">4  </w:t>
      </w:r>
      <w:r>
        <w:rPr>
          <w:rFonts w:hint="eastAsia" w:ascii="宋体" w:hAnsi="宋体" w:eastAsia="宋体" w:cs="宋体"/>
          <w:b/>
          <w:bCs w:val="0"/>
          <w:sz w:val="24"/>
          <w:szCs w:val="24"/>
        </w:rPr>
        <w:t>课程设置情况一览表</w:t>
      </w:r>
    </w:p>
    <w:tbl>
      <w:tblPr>
        <w:tblStyle w:val="21"/>
        <w:tblW w:w="9039" w:type="dxa"/>
        <w:tblInd w:w="113" w:type="dxa"/>
        <w:tblLayout w:type="fixed"/>
        <w:tblCellMar>
          <w:top w:w="0" w:type="dxa"/>
          <w:left w:w="108" w:type="dxa"/>
          <w:bottom w:w="0" w:type="dxa"/>
          <w:right w:w="108" w:type="dxa"/>
        </w:tblCellMar>
      </w:tblPr>
      <w:tblGrid>
        <w:gridCol w:w="909"/>
        <w:gridCol w:w="1938"/>
        <w:gridCol w:w="911"/>
        <w:gridCol w:w="680"/>
        <w:gridCol w:w="4601"/>
      </w:tblGrid>
      <w:tr>
        <w:tblPrEx>
          <w:tblCellMar>
            <w:top w:w="0" w:type="dxa"/>
            <w:left w:w="108" w:type="dxa"/>
            <w:bottom w:w="0" w:type="dxa"/>
            <w:right w:w="108" w:type="dxa"/>
          </w:tblCellMar>
        </w:tblPrEx>
        <w:trPr>
          <w:trHeight w:val="312" w:hRule="atLeast"/>
        </w:trPr>
        <w:tc>
          <w:tcPr>
            <w:tcW w:w="909" w:type="dxa"/>
            <w:vMerge w:val="restart"/>
            <w:tcBorders>
              <w:top w:val="single" w:color="auto" w:sz="4" w:space="0"/>
              <w:left w:val="single" w:color="auto" w:sz="4" w:space="0"/>
              <w:bottom w:val="single" w:color="auto" w:sz="4" w:space="0"/>
              <w:right w:val="single" w:color="auto" w:sz="4" w:space="0"/>
            </w:tcBorders>
            <w:shd w:val="clear" w:color="auto" w:fill="DCE6F2" w:themeFill="accent1" w:themeFillTint="32"/>
            <w:vAlign w:val="center"/>
          </w:tcPr>
          <w:p>
            <w:pPr>
              <w:widowControl/>
              <w:jc w:val="center"/>
              <w:rPr>
                <w:rFonts w:hint="eastAsia" w:ascii="仿宋" w:hAnsi="仿宋" w:eastAsia="仿宋" w:cs="仿宋"/>
                <w:b/>
                <w:bCs/>
                <w:color w:val="000000"/>
                <w:kern w:val="0"/>
                <w:sz w:val="21"/>
                <w:szCs w:val="21"/>
              </w:rPr>
            </w:pPr>
            <w:r>
              <w:rPr>
                <w:rFonts w:hint="eastAsia" w:ascii="仿宋" w:hAnsi="仿宋" w:eastAsia="仿宋" w:cs="仿宋"/>
                <w:b/>
                <w:bCs/>
                <w:color w:val="000000"/>
                <w:kern w:val="0"/>
                <w:sz w:val="21"/>
                <w:szCs w:val="21"/>
              </w:rPr>
              <w:t>序号</w:t>
            </w:r>
          </w:p>
        </w:tc>
        <w:tc>
          <w:tcPr>
            <w:tcW w:w="1938" w:type="dxa"/>
            <w:vMerge w:val="restart"/>
            <w:tcBorders>
              <w:top w:val="single" w:color="auto" w:sz="4" w:space="0"/>
              <w:left w:val="single" w:color="auto" w:sz="4" w:space="0"/>
              <w:bottom w:val="single" w:color="auto" w:sz="4" w:space="0"/>
              <w:right w:val="single" w:color="auto" w:sz="4" w:space="0"/>
            </w:tcBorders>
            <w:shd w:val="clear" w:color="auto" w:fill="DCE6F2" w:themeFill="accent1" w:themeFillTint="32"/>
            <w:vAlign w:val="center"/>
          </w:tcPr>
          <w:p>
            <w:pPr>
              <w:widowControl/>
              <w:jc w:val="center"/>
              <w:rPr>
                <w:rFonts w:hint="eastAsia" w:ascii="仿宋" w:hAnsi="仿宋" w:eastAsia="仿宋" w:cs="仿宋"/>
                <w:b/>
                <w:bCs/>
                <w:color w:val="000000"/>
                <w:kern w:val="0"/>
                <w:sz w:val="21"/>
                <w:szCs w:val="21"/>
              </w:rPr>
            </w:pPr>
            <w:r>
              <w:rPr>
                <w:rFonts w:hint="eastAsia" w:ascii="仿宋" w:hAnsi="仿宋" w:eastAsia="仿宋" w:cs="仿宋"/>
                <w:b/>
                <w:bCs/>
                <w:color w:val="000000"/>
                <w:kern w:val="0"/>
                <w:sz w:val="21"/>
                <w:szCs w:val="21"/>
              </w:rPr>
              <w:t>课程类别</w:t>
            </w:r>
          </w:p>
        </w:tc>
        <w:tc>
          <w:tcPr>
            <w:tcW w:w="911" w:type="dxa"/>
            <w:vMerge w:val="restart"/>
            <w:tcBorders>
              <w:top w:val="single" w:color="auto" w:sz="4" w:space="0"/>
              <w:left w:val="single" w:color="auto" w:sz="4" w:space="0"/>
              <w:bottom w:val="single" w:color="auto" w:sz="4" w:space="0"/>
              <w:right w:val="single" w:color="auto" w:sz="4" w:space="0"/>
            </w:tcBorders>
            <w:shd w:val="clear" w:color="auto" w:fill="DCE6F2" w:themeFill="accent1" w:themeFillTint="32"/>
            <w:vAlign w:val="center"/>
          </w:tcPr>
          <w:p>
            <w:pPr>
              <w:widowControl/>
              <w:jc w:val="center"/>
              <w:rPr>
                <w:rFonts w:hint="eastAsia" w:ascii="仿宋" w:hAnsi="仿宋" w:eastAsia="仿宋" w:cs="仿宋"/>
                <w:b/>
                <w:bCs/>
                <w:color w:val="000000"/>
                <w:kern w:val="0"/>
                <w:sz w:val="21"/>
                <w:szCs w:val="21"/>
              </w:rPr>
            </w:pPr>
            <w:r>
              <w:rPr>
                <w:rFonts w:hint="eastAsia" w:ascii="仿宋" w:hAnsi="仿宋" w:eastAsia="仿宋" w:cs="仿宋"/>
                <w:b/>
                <w:bCs/>
                <w:color w:val="000000"/>
                <w:kern w:val="0"/>
                <w:sz w:val="21"/>
                <w:szCs w:val="21"/>
              </w:rPr>
              <w:t>课程门数      （门）</w:t>
            </w:r>
          </w:p>
        </w:tc>
        <w:tc>
          <w:tcPr>
            <w:tcW w:w="680" w:type="dxa"/>
            <w:vMerge w:val="restart"/>
            <w:tcBorders>
              <w:top w:val="single" w:color="auto" w:sz="4" w:space="0"/>
              <w:left w:val="single" w:color="auto" w:sz="4" w:space="0"/>
              <w:bottom w:val="single" w:color="auto" w:sz="4" w:space="0"/>
              <w:right w:val="single" w:color="auto" w:sz="4" w:space="0"/>
            </w:tcBorders>
            <w:shd w:val="clear" w:color="auto" w:fill="DCE6F2" w:themeFill="accent1" w:themeFillTint="32"/>
            <w:vAlign w:val="center"/>
          </w:tcPr>
          <w:p>
            <w:pPr>
              <w:widowControl/>
              <w:jc w:val="center"/>
              <w:rPr>
                <w:rFonts w:hint="eastAsia" w:ascii="仿宋" w:hAnsi="仿宋" w:eastAsia="仿宋" w:cs="仿宋"/>
                <w:b/>
                <w:bCs/>
                <w:color w:val="000000"/>
                <w:kern w:val="0"/>
                <w:sz w:val="21"/>
                <w:szCs w:val="21"/>
              </w:rPr>
            </w:pPr>
            <w:r>
              <w:rPr>
                <w:rFonts w:hint="eastAsia" w:ascii="仿宋" w:hAnsi="仿宋" w:eastAsia="仿宋" w:cs="仿宋"/>
                <w:b/>
                <w:bCs/>
                <w:color w:val="000000"/>
                <w:kern w:val="0"/>
                <w:sz w:val="21"/>
                <w:szCs w:val="21"/>
              </w:rPr>
              <w:t>学分      小计</w:t>
            </w:r>
          </w:p>
        </w:tc>
        <w:tc>
          <w:tcPr>
            <w:tcW w:w="4601" w:type="dxa"/>
            <w:vMerge w:val="restart"/>
            <w:tcBorders>
              <w:top w:val="single" w:color="auto" w:sz="4" w:space="0"/>
              <w:left w:val="single" w:color="auto" w:sz="4" w:space="0"/>
              <w:bottom w:val="single" w:color="000000" w:sz="4" w:space="0"/>
              <w:right w:val="single" w:color="auto" w:sz="4" w:space="0"/>
            </w:tcBorders>
            <w:shd w:val="clear" w:color="auto" w:fill="DCE6F2" w:themeFill="accent1" w:themeFillTint="32"/>
            <w:vAlign w:val="center"/>
          </w:tcPr>
          <w:p>
            <w:pPr>
              <w:widowControl/>
              <w:jc w:val="center"/>
              <w:rPr>
                <w:rFonts w:hint="eastAsia" w:ascii="仿宋" w:hAnsi="仿宋" w:eastAsia="仿宋" w:cs="仿宋"/>
                <w:b/>
                <w:bCs/>
                <w:color w:val="000000"/>
                <w:kern w:val="0"/>
                <w:sz w:val="21"/>
                <w:szCs w:val="21"/>
              </w:rPr>
            </w:pPr>
            <w:r>
              <w:rPr>
                <w:rFonts w:hint="eastAsia" w:ascii="仿宋" w:hAnsi="仿宋" w:eastAsia="仿宋" w:cs="仿宋"/>
                <w:b/>
                <w:bCs/>
                <w:color w:val="000000"/>
                <w:kern w:val="0"/>
                <w:sz w:val="21"/>
                <w:szCs w:val="21"/>
              </w:rPr>
              <w:t>主要课程/教学环节</w:t>
            </w:r>
          </w:p>
        </w:tc>
      </w:tr>
      <w:tr>
        <w:tblPrEx>
          <w:tblCellMar>
            <w:top w:w="0" w:type="dxa"/>
            <w:left w:w="108" w:type="dxa"/>
            <w:bottom w:w="0" w:type="dxa"/>
            <w:right w:w="108" w:type="dxa"/>
          </w:tblCellMar>
        </w:tblPrEx>
        <w:trPr>
          <w:trHeight w:val="568" w:hRule="atLeast"/>
        </w:trPr>
        <w:tc>
          <w:tcPr>
            <w:tcW w:w="909" w:type="dxa"/>
            <w:vMerge w:val="continue"/>
            <w:tcBorders>
              <w:top w:val="single" w:color="auto" w:sz="4" w:space="0"/>
              <w:left w:val="single" w:color="auto" w:sz="4" w:space="0"/>
              <w:bottom w:val="single" w:color="auto" w:sz="4" w:space="0"/>
              <w:right w:val="single" w:color="auto" w:sz="4" w:space="0"/>
            </w:tcBorders>
            <w:shd w:val="clear" w:color="auto" w:fill="DCE6F2" w:themeFill="accent1" w:themeFillTint="32"/>
            <w:vAlign w:val="center"/>
          </w:tcPr>
          <w:p>
            <w:pPr>
              <w:widowControl/>
              <w:jc w:val="left"/>
              <w:rPr>
                <w:rFonts w:hint="eastAsia" w:ascii="仿宋" w:hAnsi="仿宋" w:eastAsia="仿宋" w:cs="仿宋"/>
                <w:b w:val="0"/>
                <w:bCs w:val="0"/>
                <w:color w:val="000000"/>
                <w:kern w:val="0"/>
                <w:sz w:val="21"/>
                <w:szCs w:val="21"/>
              </w:rPr>
            </w:pPr>
          </w:p>
        </w:tc>
        <w:tc>
          <w:tcPr>
            <w:tcW w:w="1938" w:type="dxa"/>
            <w:vMerge w:val="continue"/>
            <w:tcBorders>
              <w:top w:val="single" w:color="auto" w:sz="4" w:space="0"/>
              <w:left w:val="single" w:color="auto" w:sz="4" w:space="0"/>
              <w:bottom w:val="single" w:color="auto" w:sz="4" w:space="0"/>
              <w:right w:val="single" w:color="auto" w:sz="4" w:space="0"/>
            </w:tcBorders>
            <w:shd w:val="clear" w:color="auto" w:fill="DCE6F2" w:themeFill="accent1" w:themeFillTint="32"/>
            <w:vAlign w:val="center"/>
          </w:tcPr>
          <w:p>
            <w:pPr>
              <w:widowControl/>
              <w:jc w:val="left"/>
              <w:rPr>
                <w:rFonts w:hint="eastAsia" w:ascii="仿宋" w:hAnsi="仿宋" w:eastAsia="仿宋" w:cs="仿宋"/>
                <w:b w:val="0"/>
                <w:bCs w:val="0"/>
                <w:color w:val="000000"/>
                <w:kern w:val="0"/>
                <w:sz w:val="21"/>
                <w:szCs w:val="21"/>
              </w:rPr>
            </w:pPr>
          </w:p>
        </w:tc>
        <w:tc>
          <w:tcPr>
            <w:tcW w:w="911" w:type="dxa"/>
            <w:vMerge w:val="continue"/>
            <w:tcBorders>
              <w:top w:val="single" w:color="auto" w:sz="4" w:space="0"/>
              <w:left w:val="single" w:color="auto" w:sz="4" w:space="0"/>
              <w:bottom w:val="single" w:color="auto" w:sz="4" w:space="0"/>
              <w:right w:val="single" w:color="auto" w:sz="4" w:space="0"/>
            </w:tcBorders>
            <w:shd w:val="clear" w:color="auto" w:fill="DCE6F2" w:themeFill="accent1" w:themeFillTint="32"/>
            <w:vAlign w:val="center"/>
          </w:tcPr>
          <w:p>
            <w:pPr>
              <w:widowControl/>
              <w:jc w:val="left"/>
              <w:rPr>
                <w:rFonts w:hint="eastAsia" w:ascii="仿宋" w:hAnsi="仿宋" w:eastAsia="仿宋" w:cs="仿宋"/>
                <w:b w:val="0"/>
                <w:bCs w:val="0"/>
                <w:color w:val="000000"/>
                <w:kern w:val="0"/>
                <w:sz w:val="21"/>
                <w:szCs w:val="21"/>
              </w:rPr>
            </w:pPr>
          </w:p>
        </w:tc>
        <w:tc>
          <w:tcPr>
            <w:tcW w:w="680" w:type="dxa"/>
            <w:vMerge w:val="continue"/>
            <w:tcBorders>
              <w:top w:val="single" w:color="auto" w:sz="4" w:space="0"/>
              <w:left w:val="single" w:color="auto" w:sz="4" w:space="0"/>
              <w:bottom w:val="single" w:color="auto" w:sz="4" w:space="0"/>
              <w:right w:val="single" w:color="auto" w:sz="4" w:space="0"/>
            </w:tcBorders>
            <w:shd w:val="clear" w:color="auto" w:fill="DCE6F2" w:themeFill="accent1" w:themeFillTint="32"/>
            <w:vAlign w:val="center"/>
          </w:tcPr>
          <w:p>
            <w:pPr>
              <w:widowControl/>
              <w:jc w:val="left"/>
              <w:rPr>
                <w:rFonts w:hint="eastAsia" w:ascii="仿宋" w:hAnsi="仿宋" w:eastAsia="仿宋" w:cs="仿宋"/>
                <w:b w:val="0"/>
                <w:bCs w:val="0"/>
                <w:color w:val="000000"/>
                <w:kern w:val="0"/>
                <w:sz w:val="21"/>
                <w:szCs w:val="21"/>
              </w:rPr>
            </w:pPr>
          </w:p>
        </w:tc>
        <w:tc>
          <w:tcPr>
            <w:tcW w:w="4601" w:type="dxa"/>
            <w:vMerge w:val="continue"/>
            <w:tcBorders>
              <w:top w:val="single" w:color="auto" w:sz="4" w:space="0"/>
              <w:left w:val="single" w:color="auto" w:sz="4" w:space="0"/>
              <w:bottom w:val="single" w:color="000000" w:sz="4" w:space="0"/>
              <w:right w:val="single" w:color="auto" w:sz="4" w:space="0"/>
            </w:tcBorders>
            <w:shd w:val="clear" w:color="auto" w:fill="DCE6F2" w:themeFill="accent1" w:themeFillTint="32"/>
            <w:vAlign w:val="center"/>
          </w:tcPr>
          <w:p>
            <w:pPr>
              <w:widowControl/>
              <w:jc w:val="left"/>
              <w:rPr>
                <w:rFonts w:hint="eastAsia" w:ascii="仿宋" w:hAnsi="仿宋" w:eastAsia="仿宋" w:cs="仿宋"/>
                <w:b w:val="0"/>
                <w:bCs w:val="0"/>
                <w:color w:val="000000"/>
                <w:kern w:val="0"/>
                <w:sz w:val="21"/>
                <w:szCs w:val="21"/>
              </w:rPr>
            </w:pPr>
          </w:p>
        </w:tc>
      </w:tr>
      <w:tr>
        <w:tblPrEx>
          <w:tblCellMar>
            <w:top w:w="0" w:type="dxa"/>
            <w:left w:w="108" w:type="dxa"/>
            <w:bottom w:w="0" w:type="dxa"/>
            <w:right w:w="108" w:type="dxa"/>
          </w:tblCellMar>
        </w:tblPrEx>
        <w:trPr>
          <w:trHeight w:val="1417" w:hRule="exact"/>
        </w:trPr>
        <w:tc>
          <w:tcPr>
            <w:tcW w:w="909" w:type="dxa"/>
            <w:tcBorders>
              <w:top w:val="nil"/>
              <w:left w:val="single" w:color="auto" w:sz="4" w:space="0"/>
              <w:bottom w:val="single" w:color="auto" w:sz="4" w:space="0"/>
              <w:right w:val="single" w:color="auto" w:sz="4" w:space="0"/>
            </w:tcBorders>
            <w:shd w:val="clear" w:color="auto" w:fill="DCE6F2" w:themeFill="accent1" w:themeFillTint="32"/>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w:t>
            </w:r>
          </w:p>
        </w:tc>
        <w:tc>
          <w:tcPr>
            <w:tcW w:w="1938" w:type="dxa"/>
            <w:tcBorders>
              <w:top w:val="nil"/>
              <w:left w:val="nil"/>
              <w:bottom w:val="single" w:color="auto" w:sz="4" w:space="0"/>
              <w:right w:val="single" w:color="auto" w:sz="4" w:space="0"/>
            </w:tcBorders>
            <w:shd w:val="clear" w:color="auto" w:fill="DCE6F2" w:themeFill="accent1" w:themeFillTint="32"/>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公共基础必修课</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11</w:t>
            </w:r>
          </w:p>
        </w:tc>
        <w:tc>
          <w:tcPr>
            <w:tcW w:w="68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43</w:t>
            </w:r>
          </w:p>
        </w:tc>
        <w:tc>
          <w:tcPr>
            <w:tcW w:w="4601" w:type="dxa"/>
            <w:tcBorders>
              <w:top w:val="nil"/>
              <w:left w:val="nil"/>
              <w:bottom w:val="single" w:color="auto" w:sz="4" w:space="0"/>
              <w:right w:val="single" w:color="auto" w:sz="4" w:space="0"/>
            </w:tcBorders>
            <w:shd w:val="clear" w:color="auto" w:fill="auto"/>
            <w:noWrap/>
            <w:vAlign w:val="center"/>
          </w:tcPr>
          <w:p>
            <w:pPr>
              <w:widowControl/>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语文、数学、英语、德育（中国特色社会主义/心理健康与职业生涯/哲学与人生/职业道德与法治）、信息技术、历史、中职艺术、体育与健康　</w:t>
            </w:r>
          </w:p>
        </w:tc>
      </w:tr>
      <w:tr>
        <w:tblPrEx>
          <w:tblCellMar>
            <w:top w:w="0" w:type="dxa"/>
            <w:left w:w="108" w:type="dxa"/>
            <w:bottom w:w="0" w:type="dxa"/>
            <w:right w:w="108" w:type="dxa"/>
          </w:tblCellMar>
        </w:tblPrEx>
        <w:trPr>
          <w:trHeight w:val="1417" w:hRule="exact"/>
        </w:trPr>
        <w:tc>
          <w:tcPr>
            <w:tcW w:w="909" w:type="dxa"/>
            <w:tcBorders>
              <w:top w:val="nil"/>
              <w:left w:val="single" w:color="auto" w:sz="4" w:space="0"/>
              <w:bottom w:val="single" w:color="auto" w:sz="4" w:space="0"/>
              <w:right w:val="single" w:color="auto" w:sz="4" w:space="0"/>
            </w:tcBorders>
            <w:shd w:val="clear" w:color="auto" w:fill="DCE6F2" w:themeFill="accent1" w:themeFillTint="32"/>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w:t>
            </w:r>
          </w:p>
        </w:tc>
        <w:tc>
          <w:tcPr>
            <w:tcW w:w="1938" w:type="dxa"/>
            <w:tcBorders>
              <w:top w:val="nil"/>
              <w:left w:val="nil"/>
              <w:bottom w:val="single" w:color="auto" w:sz="4" w:space="0"/>
              <w:right w:val="single" w:color="auto" w:sz="4" w:space="0"/>
            </w:tcBorders>
            <w:shd w:val="clear" w:color="auto" w:fill="DCE6F2" w:themeFill="accent1" w:themeFillTint="32"/>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公共基础限选课</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6</w:t>
            </w:r>
          </w:p>
        </w:tc>
        <w:tc>
          <w:tcPr>
            <w:tcW w:w="68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25</w:t>
            </w:r>
          </w:p>
        </w:tc>
        <w:tc>
          <w:tcPr>
            <w:tcW w:w="4601" w:type="dxa"/>
            <w:tcBorders>
              <w:top w:val="nil"/>
              <w:left w:val="nil"/>
              <w:bottom w:val="single" w:color="auto" w:sz="4" w:space="0"/>
              <w:right w:val="single" w:color="auto" w:sz="4" w:space="0"/>
            </w:tcBorders>
            <w:shd w:val="clear" w:color="auto" w:fill="auto"/>
            <w:noWrap/>
            <w:vAlign w:val="center"/>
          </w:tcPr>
          <w:p>
            <w:pPr>
              <w:widowControl/>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中华优秀传统文化、职业素养、体育与健康（拓展模块）、语文（拓展模块）、数学（拓展模块）、英语（职业模块）　</w:t>
            </w:r>
          </w:p>
        </w:tc>
      </w:tr>
      <w:tr>
        <w:tblPrEx>
          <w:tblCellMar>
            <w:top w:w="0" w:type="dxa"/>
            <w:left w:w="108" w:type="dxa"/>
            <w:bottom w:w="0" w:type="dxa"/>
            <w:right w:w="108" w:type="dxa"/>
          </w:tblCellMar>
        </w:tblPrEx>
        <w:trPr>
          <w:trHeight w:val="786" w:hRule="exact"/>
        </w:trPr>
        <w:tc>
          <w:tcPr>
            <w:tcW w:w="909" w:type="dxa"/>
            <w:tcBorders>
              <w:top w:val="nil"/>
              <w:left w:val="single" w:color="auto" w:sz="4" w:space="0"/>
              <w:bottom w:val="single" w:color="auto" w:sz="4" w:space="0"/>
              <w:right w:val="single" w:color="auto" w:sz="4" w:space="0"/>
            </w:tcBorders>
            <w:shd w:val="clear" w:color="auto" w:fill="DCE6F2" w:themeFill="accent1" w:themeFillTint="32"/>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3</w:t>
            </w:r>
          </w:p>
        </w:tc>
        <w:tc>
          <w:tcPr>
            <w:tcW w:w="1938" w:type="dxa"/>
            <w:tcBorders>
              <w:top w:val="nil"/>
              <w:left w:val="nil"/>
              <w:bottom w:val="single" w:color="auto" w:sz="4" w:space="0"/>
              <w:right w:val="single" w:color="auto" w:sz="4" w:space="0"/>
            </w:tcBorders>
            <w:shd w:val="clear" w:color="auto" w:fill="DCE6F2" w:themeFill="accent1" w:themeFillTint="32"/>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公共基础任选课</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w:t>
            </w:r>
          </w:p>
        </w:tc>
        <w:tc>
          <w:tcPr>
            <w:tcW w:w="68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4</w:t>
            </w:r>
          </w:p>
        </w:tc>
        <w:tc>
          <w:tcPr>
            <w:tcW w:w="46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信息技术（拓展模块）、艺术（拓展模块）</w:t>
            </w:r>
          </w:p>
        </w:tc>
      </w:tr>
      <w:tr>
        <w:tblPrEx>
          <w:tblCellMar>
            <w:top w:w="0" w:type="dxa"/>
            <w:left w:w="108" w:type="dxa"/>
            <w:bottom w:w="0" w:type="dxa"/>
            <w:right w:w="108" w:type="dxa"/>
          </w:tblCellMar>
        </w:tblPrEx>
        <w:trPr>
          <w:trHeight w:val="701" w:hRule="exact"/>
        </w:trPr>
        <w:tc>
          <w:tcPr>
            <w:tcW w:w="909" w:type="dxa"/>
            <w:tcBorders>
              <w:top w:val="nil"/>
              <w:left w:val="single" w:color="auto" w:sz="4" w:space="0"/>
              <w:bottom w:val="single" w:color="auto" w:sz="4" w:space="0"/>
              <w:right w:val="single" w:color="auto" w:sz="4" w:space="0"/>
            </w:tcBorders>
            <w:shd w:val="clear" w:color="auto" w:fill="DCE6F2" w:themeFill="accent1" w:themeFillTint="32"/>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4</w:t>
            </w:r>
          </w:p>
        </w:tc>
        <w:tc>
          <w:tcPr>
            <w:tcW w:w="1938" w:type="dxa"/>
            <w:tcBorders>
              <w:top w:val="nil"/>
              <w:left w:val="nil"/>
              <w:bottom w:val="single" w:color="auto" w:sz="4" w:space="0"/>
              <w:right w:val="single" w:color="auto" w:sz="4" w:space="0"/>
            </w:tcBorders>
            <w:shd w:val="clear" w:color="auto" w:fill="DCE6F2" w:themeFill="accent1" w:themeFillTint="32"/>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专业基础课程</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w:t>
            </w:r>
          </w:p>
        </w:tc>
        <w:tc>
          <w:tcPr>
            <w:tcW w:w="68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9</w:t>
            </w:r>
          </w:p>
        </w:tc>
        <w:tc>
          <w:tcPr>
            <w:tcW w:w="46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基础会计、会计基本技能</w:t>
            </w:r>
          </w:p>
        </w:tc>
      </w:tr>
      <w:tr>
        <w:tblPrEx>
          <w:tblCellMar>
            <w:top w:w="0" w:type="dxa"/>
            <w:left w:w="108" w:type="dxa"/>
            <w:bottom w:w="0" w:type="dxa"/>
            <w:right w:w="108" w:type="dxa"/>
          </w:tblCellMar>
        </w:tblPrEx>
        <w:trPr>
          <w:trHeight w:val="1295" w:hRule="exact"/>
        </w:trPr>
        <w:tc>
          <w:tcPr>
            <w:tcW w:w="909" w:type="dxa"/>
            <w:tcBorders>
              <w:top w:val="nil"/>
              <w:left w:val="single" w:color="auto" w:sz="4" w:space="0"/>
              <w:bottom w:val="single" w:color="auto" w:sz="4" w:space="0"/>
              <w:right w:val="single" w:color="auto" w:sz="4" w:space="0"/>
            </w:tcBorders>
            <w:shd w:val="clear" w:color="auto" w:fill="DCE6F2" w:themeFill="accent1" w:themeFillTint="32"/>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5</w:t>
            </w:r>
          </w:p>
        </w:tc>
        <w:tc>
          <w:tcPr>
            <w:tcW w:w="1938" w:type="dxa"/>
            <w:tcBorders>
              <w:top w:val="nil"/>
              <w:left w:val="nil"/>
              <w:bottom w:val="single" w:color="auto" w:sz="4" w:space="0"/>
              <w:right w:val="single" w:color="auto" w:sz="4" w:space="0"/>
            </w:tcBorders>
            <w:shd w:val="clear" w:color="auto" w:fill="DCE6F2" w:themeFill="accent1" w:themeFillTint="32"/>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专业核心课程</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7</w:t>
            </w:r>
          </w:p>
        </w:tc>
        <w:tc>
          <w:tcPr>
            <w:tcW w:w="68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36</w:t>
            </w:r>
          </w:p>
        </w:tc>
        <w:tc>
          <w:tcPr>
            <w:tcW w:w="46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财务会计、管理会计、成本会计、税收基础、经济法基础、出纳实务、会计电算化</w:t>
            </w:r>
          </w:p>
        </w:tc>
      </w:tr>
      <w:tr>
        <w:tblPrEx>
          <w:tblCellMar>
            <w:top w:w="0" w:type="dxa"/>
            <w:left w:w="108" w:type="dxa"/>
            <w:bottom w:w="0" w:type="dxa"/>
            <w:right w:w="108" w:type="dxa"/>
          </w:tblCellMar>
        </w:tblPrEx>
        <w:trPr>
          <w:trHeight w:val="749" w:hRule="exact"/>
        </w:trPr>
        <w:tc>
          <w:tcPr>
            <w:tcW w:w="909" w:type="dxa"/>
            <w:tcBorders>
              <w:top w:val="nil"/>
              <w:left w:val="single" w:color="auto" w:sz="4" w:space="0"/>
              <w:bottom w:val="single" w:color="auto" w:sz="4" w:space="0"/>
              <w:right w:val="single" w:color="auto" w:sz="4" w:space="0"/>
            </w:tcBorders>
            <w:shd w:val="clear" w:color="auto" w:fill="DCE6F2" w:themeFill="accent1" w:themeFillTint="32"/>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6</w:t>
            </w:r>
          </w:p>
        </w:tc>
        <w:tc>
          <w:tcPr>
            <w:tcW w:w="1938" w:type="dxa"/>
            <w:tcBorders>
              <w:top w:val="nil"/>
              <w:left w:val="nil"/>
              <w:bottom w:val="single" w:color="auto" w:sz="4" w:space="0"/>
              <w:right w:val="single" w:color="auto" w:sz="4" w:space="0"/>
            </w:tcBorders>
            <w:shd w:val="clear" w:color="auto" w:fill="DCE6F2" w:themeFill="accent1" w:themeFillTint="32"/>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专业拓展课程</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3</w:t>
            </w:r>
          </w:p>
        </w:tc>
        <w:tc>
          <w:tcPr>
            <w:tcW w:w="68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10</w:t>
            </w:r>
          </w:p>
        </w:tc>
        <w:tc>
          <w:tcPr>
            <w:tcW w:w="46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Excel财务应用、统计学</w:t>
            </w:r>
            <w:r>
              <w:rPr>
                <w:rFonts w:hint="eastAsia" w:ascii="仿宋" w:hAnsi="仿宋" w:eastAsia="仿宋" w:cs="仿宋"/>
                <w:b w:val="0"/>
                <w:bCs w:val="0"/>
                <w:color w:val="000000"/>
                <w:kern w:val="0"/>
                <w:sz w:val="21"/>
                <w:szCs w:val="21"/>
                <w:lang w:val="en-US" w:eastAsia="zh-CN"/>
              </w:rPr>
              <w:t>基础</w:t>
            </w:r>
            <w:r>
              <w:rPr>
                <w:rFonts w:hint="eastAsia" w:ascii="仿宋" w:hAnsi="仿宋" w:eastAsia="仿宋" w:cs="仿宋"/>
                <w:b w:val="0"/>
                <w:bCs w:val="0"/>
                <w:color w:val="000000"/>
                <w:kern w:val="0"/>
                <w:sz w:val="21"/>
                <w:szCs w:val="21"/>
              </w:rPr>
              <w:t>、财经应用文写作</w:t>
            </w:r>
          </w:p>
        </w:tc>
      </w:tr>
      <w:tr>
        <w:tblPrEx>
          <w:tblCellMar>
            <w:top w:w="0" w:type="dxa"/>
            <w:left w:w="108" w:type="dxa"/>
            <w:bottom w:w="0" w:type="dxa"/>
            <w:right w:w="108" w:type="dxa"/>
          </w:tblCellMar>
        </w:tblPrEx>
        <w:trPr>
          <w:trHeight w:val="1294" w:hRule="exact"/>
        </w:trPr>
        <w:tc>
          <w:tcPr>
            <w:tcW w:w="909" w:type="dxa"/>
            <w:tcBorders>
              <w:top w:val="nil"/>
              <w:left w:val="single" w:color="auto" w:sz="4" w:space="0"/>
              <w:bottom w:val="single" w:color="auto" w:sz="4" w:space="0"/>
              <w:right w:val="single" w:color="auto" w:sz="4" w:space="0"/>
            </w:tcBorders>
            <w:shd w:val="clear" w:color="auto" w:fill="DCE6F2" w:themeFill="accent1" w:themeFillTint="32"/>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7</w:t>
            </w:r>
          </w:p>
        </w:tc>
        <w:tc>
          <w:tcPr>
            <w:tcW w:w="1938" w:type="dxa"/>
            <w:tcBorders>
              <w:top w:val="nil"/>
              <w:left w:val="nil"/>
              <w:bottom w:val="single" w:color="auto" w:sz="4" w:space="0"/>
              <w:right w:val="single" w:color="auto" w:sz="4" w:space="0"/>
            </w:tcBorders>
            <w:shd w:val="clear" w:color="auto" w:fill="DCE6F2" w:themeFill="accent1" w:themeFillTint="32"/>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集中实践课程</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4</w:t>
            </w:r>
          </w:p>
        </w:tc>
        <w:tc>
          <w:tcPr>
            <w:tcW w:w="68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24</w:t>
            </w:r>
          </w:p>
        </w:tc>
        <w:tc>
          <w:tcPr>
            <w:tcW w:w="46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会计电算操作技能、模拟企业办税实务、会计综合模拟实习、会计实点演练+（技能抽测）</w:t>
            </w:r>
          </w:p>
        </w:tc>
      </w:tr>
      <w:tr>
        <w:tblPrEx>
          <w:tblCellMar>
            <w:top w:w="0" w:type="dxa"/>
            <w:left w:w="108" w:type="dxa"/>
            <w:bottom w:w="0" w:type="dxa"/>
            <w:right w:w="108" w:type="dxa"/>
          </w:tblCellMar>
        </w:tblPrEx>
        <w:trPr>
          <w:trHeight w:val="890" w:hRule="exact"/>
        </w:trPr>
        <w:tc>
          <w:tcPr>
            <w:tcW w:w="909" w:type="dxa"/>
            <w:tcBorders>
              <w:top w:val="nil"/>
              <w:left w:val="single" w:color="auto" w:sz="4" w:space="0"/>
              <w:bottom w:val="single" w:color="auto" w:sz="4" w:space="0"/>
              <w:right w:val="single" w:color="auto" w:sz="4" w:space="0"/>
            </w:tcBorders>
            <w:shd w:val="clear" w:color="auto" w:fill="DCE6F2" w:themeFill="accent1" w:themeFillTint="32"/>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合计</w:t>
            </w:r>
          </w:p>
        </w:tc>
        <w:tc>
          <w:tcPr>
            <w:tcW w:w="1938" w:type="dxa"/>
            <w:tcBorders>
              <w:top w:val="nil"/>
              <w:left w:val="nil"/>
              <w:bottom w:val="single" w:color="auto" w:sz="4" w:space="0"/>
              <w:right w:val="single" w:color="auto" w:sz="4" w:space="0"/>
            </w:tcBorders>
            <w:shd w:val="clear" w:color="auto" w:fill="DCE6F2" w:themeFill="accent1" w:themeFillTint="32"/>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c>
          <w:tcPr>
            <w:tcW w:w="91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35</w:t>
            </w:r>
          </w:p>
        </w:tc>
        <w:tc>
          <w:tcPr>
            <w:tcW w:w="680"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151</w:t>
            </w:r>
          </w:p>
        </w:tc>
        <w:tc>
          <w:tcPr>
            <w:tcW w:w="4601" w:type="dxa"/>
            <w:tcBorders>
              <w:top w:val="nil"/>
              <w:left w:val="nil"/>
              <w:bottom w:val="single" w:color="auto" w:sz="4" w:space="0"/>
              <w:right w:val="single" w:color="auto" w:sz="4" w:space="0"/>
            </w:tcBorders>
            <w:shd w:val="clear" w:color="auto" w:fill="auto"/>
            <w:noWrap/>
            <w:vAlign w:val="center"/>
          </w:tcPr>
          <w:p>
            <w:pPr>
              <w:widowControl/>
              <w:jc w:val="center"/>
              <w:rPr>
                <w:rFonts w:hint="eastAsia" w:ascii="仿宋" w:hAnsi="仿宋" w:eastAsia="仿宋" w:cs="仿宋"/>
                <w:b w:val="0"/>
                <w:bCs w:val="0"/>
                <w:color w:val="000000"/>
                <w:kern w:val="0"/>
                <w:sz w:val="21"/>
                <w:szCs w:val="21"/>
              </w:rPr>
            </w:pPr>
            <w:r>
              <w:rPr>
                <w:rFonts w:hint="eastAsia" w:ascii="仿宋" w:hAnsi="仿宋" w:eastAsia="仿宋" w:cs="仿宋"/>
                <w:b w:val="0"/>
                <w:bCs w:val="0"/>
                <w:color w:val="000000"/>
                <w:kern w:val="0"/>
                <w:sz w:val="21"/>
                <w:szCs w:val="21"/>
              </w:rPr>
              <w:t>　</w:t>
            </w:r>
          </w:p>
        </w:tc>
      </w:tr>
    </w:tbl>
    <w:p>
      <w:pPr>
        <w:pStyle w:val="3"/>
        <w:spacing w:before="0" w:beforeAutospacing="0" w:after="0" w:afterAutospacing="0" w:line="360" w:lineRule="auto"/>
        <w:rPr>
          <w:rFonts w:ascii="黑体" w:eastAsia="黑体"/>
          <w:b w:val="0"/>
          <w:sz w:val="28"/>
          <w:szCs w:val="28"/>
        </w:rPr>
      </w:pPr>
      <w:r>
        <w:rPr>
          <w:rFonts w:hint="eastAsia" w:ascii="黑体" w:eastAsia="黑体"/>
          <w:b w:val="0"/>
          <w:sz w:val="28"/>
          <w:szCs w:val="28"/>
        </w:rPr>
        <w:t>（二）课程教学要求</w:t>
      </w:r>
    </w:p>
    <w:p>
      <w:pPr>
        <w:pStyle w:val="3"/>
        <w:spacing w:before="0" w:beforeAutospacing="0" w:after="0" w:afterAutospacing="0" w:line="360" w:lineRule="auto"/>
        <w:ind w:firstLine="548" w:firstLineChars="196"/>
        <w:rPr>
          <w:rFonts w:hint="eastAsia" w:ascii="宋体" w:hAnsi="宋体" w:eastAsia="宋体" w:cs="宋体"/>
          <w:b/>
          <w:sz w:val="24"/>
          <w:szCs w:val="24"/>
        </w:rPr>
      </w:pPr>
      <w:r>
        <w:rPr>
          <w:rFonts w:hint="eastAsia" w:ascii="黑体" w:eastAsia="黑体"/>
          <w:b w:val="0"/>
          <w:sz w:val="28"/>
          <w:szCs w:val="28"/>
        </w:rPr>
        <w:t>1.公共基础课程</w:t>
      </w:r>
      <w:r>
        <w:rPr>
          <w:rFonts w:hint="eastAsia" w:ascii="宋体" w:hAnsi="宋体" w:eastAsia="宋体" w:cs="宋体"/>
          <w:b/>
          <w:sz w:val="24"/>
          <w:szCs w:val="24"/>
        </w:rPr>
        <w:t>表</w:t>
      </w:r>
    </w:p>
    <w:p>
      <w:pPr>
        <w:pStyle w:val="3"/>
        <w:spacing w:before="0" w:beforeAutospacing="0" w:after="0" w:afterAutospacing="0" w:line="360" w:lineRule="auto"/>
        <w:ind w:firstLine="470" w:firstLineChars="196"/>
        <w:rPr>
          <w:rFonts w:hint="eastAsia" w:ascii="黑体" w:eastAsia="黑体"/>
          <w:b w:val="0"/>
          <w:sz w:val="28"/>
          <w:szCs w:val="28"/>
        </w:rPr>
      </w:pPr>
      <w:r>
        <w:rPr>
          <w:rFonts w:hint="eastAsia" w:ascii="宋体" w:hAnsi="宋体" w:eastAsia="宋体" w:cs="宋体"/>
          <w:b/>
          <w:sz w:val="24"/>
          <w:szCs w:val="24"/>
          <w:lang w:val="en-US" w:eastAsia="zh-CN"/>
        </w:rPr>
        <w:t xml:space="preserve">5  </w:t>
      </w:r>
      <w:r>
        <w:rPr>
          <w:rFonts w:hint="eastAsia" w:ascii="宋体" w:hAnsi="宋体" w:eastAsia="宋体" w:cs="宋体"/>
          <w:b/>
          <w:sz w:val="24"/>
          <w:szCs w:val="24"/>
        </w:rPr>
        <w:t>主要公共基础课程</w:t>
      </w:r>
      <w:r>
        <w:rPr>
          <w:rFonts w:hint="eastAsia" w:ascii="宋体" w:hAnsi="宋体" w:cs="宋体"/>
          <w:b/>
          <w:sz w:val="24"/>
          <w:szCs w:val="24"/>
          <w:lang w:eastAsia="zh-CN"/>
        </w:rPr>
        <w:t>设置及要求</w:t>
      </w:r>
    </w:p>
    <w:p>
      <w:pPr>
        <w:spacing w:line="480" w:lineRule="auto"/>
        <w:ind w:firstLine="420" w:firstLineChars="200"/>
        <w:jc w:val="center"/>
        <w:rPr>
          <w:rFonts w:hint="eastAsia" w:eastAsia="宋体"/>
          <w:lang w:eastAsia="zh-CN"/>
        </w:rPr>
        <w:sectPr>
          <w:footerReference r:id="rId6" w:type="default"/>
          <w:pgSz w:w="11906" w:h="16838"/>
          <w:pgMar w:top="1418" w:right="1758" w:bottom="1418" w:left="1260" w:header="851" w:footer="992" w:gutter="0"/>
          <w:pgBorders>
            <w:top w:val="none" w:sz="0" w:space="0"/>
            <w:left w:val="none" w:sz="0" w:space="0"/>
            <w:bottom w:val="none" w:sz="0" w:space="0"/>
            <w:right w:val="none" w:sz="0" w:space="0"/>
          </w:pgBorders>
          <w:pgNumType w:start="1"/>
          <w:cols w:space="425" w:num="1"/>
          <w:docGrid w:type="linesAndChars" w:linePitch="312" w:charSpace="0"/>
        </w:sectPr>
      </w:pPr>
    </w:p>
    <w:bookmarkEnd w:id="15"/>
    <w:tbl>
      <w:tblPr>
        <w:tblStyle w:val="21"/>
        <w:tblW w:w="13750" w:type="dxa"/>
        <w:tblInd w:w="3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134"/>
        <w:gridCol w:w="2976"/>
        <w:gridCol w:w="3969"/>
        <w:gridCol w:w="49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0" w:hRule="atLeast"/>
          <w:tblHeader/>
        </w:trPr>
        <w:tc>
          <w:tcPr>
            <w:tcW w:w="709" w:type="dxa"/>
            <w:tcBorders>
              <w:top w:val="single" w:color="auto" w:sz="4" w:space="0"/>
            </w:tcBorders>
            <w:shd w:val="clear" w:color="auto" w:fill="DCE6F2" w:themeFill="accent1" w:themeFillTint="32"/>
            <w:vAlign w:val="center"/>
          </w:tcPr>
          <w:p>
            <w:pPr>
              <w:pStyle w:val="54"/>
              <w:rPr>
                <w:rFonts w:hint="eastAsia" w:ascii="仿宋" w:hAnsi="仿宋" w:eastAsia="仿宋" w:cs="仿宋"/>
                <w:b/>
                <w:bCs/>
                <w:sz w:val="21"/>
                <w:szCs w:val="21"/>
              </w:rPr>
            </w:pPr>
            <w:r>
              <w:rPr>
                <w:rFonts w:hint="eastAsia" w:ascii="仿宋" w:hAnsi="仿宋" w:eastAsia="仿宋" w:cs="仿宋"/>
                <w:b/>
                <w:bCs/>
                <w:sz w:val="21"/>
                <w:szCs w:val="21"/>
              </w:rPr>
              <w:t>序号</w:t>
            </w:r>
          </w:p>
        </w:tc>
        <w:tc>
          <w:tcPr>
            <w:tcW w:w="1134" w:type="dxa"/>
            <w:tcBorders>
              <w:top w:val="single" w:color="auto" w:sz="4" w:space="0"/>
            </w:tcBorders>
            <w:shd w:val="clear" w:color="auto" w:fill="DCE6F2" w:themeFill="accent1" w:themeFillTint="32"/>
            <w:vAlign w:val="center"/>
          </w:tcPr>
          <w:p>
            <w:pPr>
              <w:pStyle w:val="54"/>
              <w:rPr>
                <w:rFonts w:hint="eastAsia" w:ascii="仿宋" w:hAnsi="仿宋" w:eastAsia="仿宋" w:cs="仿宋"/>
                <w:b/>
                <w:bCs/>
                <w:sz w:val="21"/>
                <w:szCs w:val="21"/>
              </w:rPr>
            </w:pPr>
            <w:r>
              <w:rPr>
                <w:rFonts w:hint="eastAsia" w:ascii="仿宋" w:hAnsi="仿宋" w:eastAsia="仿宋" w:cs="仿宋"/>
                <w:b/>
                <w:bCs/>
                <w:sz w:val="21"/>
                <w:szCs w:val="21"/>
              </w:rPr>
              <w:t>课程名称</w:t>
            </w:r>
          </w:p>
        </w:tc>
        <w:tc>
          <w:tcPr>
            <w:tcW w:w="2976" w:type="dxa"/>
            <w:tcBorders>
              <w:top w:val="single" w:color="auto" w:sz="4" w:space="0"/>
            </w:tcBorders>
            <w:shd w:val="clear" w:color="auto" w:fill="DCE6F2" w:themeFill="accent1" w:themeFillTint="32"/>
            <w:vAlign w:val="center"/>
          </w:tcPr>
          <w:p>
            <w:pPr>
              <w:pStyle w:val="54"/>
              <w:rPr>
                <w:rFonts w:hint="eastAsia" w:ascii="仿宋" w:hAnsi="仿宋" w:eastAsia="仿宋" w:cs="仿宋"/>
                <w:b/>
                <w:bCs/>
                <w:sz w:val="21"/>
                <w:szCs w:val="21"/>
              </w:rPr>
            </w:pPr>
            <w:r>
              <w:rPr>
                <w:rFonts w:hint="eastAsia" w:ascii="仿宋" w:hAnsi="仿宋" w:eastAsia="仿宋" w:cs="仿宋"/>
                <w:b/>
                <w:bCs/>
                <w:sz w:val="21"/>
                <w:szCs w:val="21"/>
              </w:rPr>
              <w:t>课程目标</w:t>
            </w:r>
          </w:p>
        </w:tc>
        <w:tc>
          <w:tcPr>
            <w:tcW w:w="3969" w:type="dxa"/>
            <w:tcBorders>
              <w:top w:val="single" w:color="auto" w:sz="4" w:space="0"/>
            </w:tcBorders>
            <w:shd w:val="clear" w:color="auto" w:fill="DCE6F2" w:themeFill="accent1" w:themeFillTint="32"/>
            <w:vAlign w:val="center"/>
          </w:tcPr>
          <w:p>
            <w:pPr>
              <w:pStyle w:val="54"/>
              <w:rPr>
                <w:rFonts w:hint="eastAsia" w:ascii="仿宋" w:hAnsi="仿宋" w:eastAsia="仿宋" w:cs="仿宋"/>
                <w:b/>
                <w:bCs/>
                <w:sz w:val="21"/>
                <w:szCs w:val="21"/>
              </w:rPr>
            </w:pPr>
            <w:r>
              <w:rPr>
                <w:rFonts w:hint="eastAsia" w:ascii="仿宋" w:hAnsi="仿宋" w:eastAsia="仿宋" w:cs="仿宋"/>
                <w:b/>
                <w:bCs/>
                <w:sz w:val="21"/>
                <w:szCs w:val="21"/>
              </w:rPr>
              <w:t>主要内容</w:t>
            </w:r>
          </w:p>
        </w:tc>
        <w:tc>
          <w:tcPr>
            <w:tcW w:w="4962" w:type="dxa"/>
            <w:tcBorders>
              <w:top w:val="single" w:color="auto" w:sz="4" w:space="0"/>
            </w:tcBorders>
            <w:shd w:val="clear" w:color="auto" w:fill="DCE6F2" w:themeFill="accent1" w:themeFillTint="32"/>
            <w:vAlign w:val="center"/>
          </w:tcPr>
          <w:p>
            <w:pPr>
              <w:pStyle w:val="54"/>
              <w:rPr>
                <w:rFonts w:hint="eastAsia" w:ascii="仿宋" w:hAnsi="仿宋" w:eastAsia="仿宋" w:cs="仿宋"/>
                <w:b/>
                <w:bCs/>
                <w:sz w:val="21"/>
                <w:szCs w:val="21"/>
              </w:rPr>
            </w:pPr>
            <w:r>
              <w:rPr>
                <w:rFonts w:hint="eastAsia" w:ascii="仿宋" w:hAnsi="仿宋" w:eastAsia="仿宋" w:cs="仿宋"/>
                <w:b/>
                <w:bCs/>
                <w:sz w:val="21"/>
                <w:szCs w:val="21"/>
              </w:rPr>
              <w:t>教学要求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709"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1</w:t>
            </w:r>
          </w:p>
        </w:tc>
        <w:tc>
          <w:tcPr>
            <w:tcW w:w="1134"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语文</w:t>
            </w:r>
          </w:p>
        </w:tc>
        <w:tc>
          <w:tcPr>
            <w:tcW w:w="2976" w:type="dxa"/>
            <w:vAlign w:val="center"/>
          </w:tcPr>
          <w:p>
            <w:pPr>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【素质目标】能自觉弘扬社会主义核心价值观，坚定文化自信，树立正确的人生理想，涵养职业精神；</w:t>
            </w:r>
          </w:p>
          <w:p>
            <w:pPr>
              <w:tabs>
                <w:tab w:val="left" w:pos="312"/>
              </w:tabs>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【知识目标】阅读与欣赏、表达与交流及语文综合实践知识；</w:t>
            </w:r>
          </w:p>
          <w:p>
            <w:pPr>
              <w:tabs>
                <w:tab w:val="left" w:pos="312"/>
              </w:tabs>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【能力目标】能够理解与运用、发散思维、鉴赏文学知识、传承文化知识。</w:t>
            </w:r>
          </w:p>
          <w:p>
            <w:pPr>
              <w:pStyle w:val="54"/>
              <w:jc w:val="left"/>
              <w:rPr>
                <w:rFonts w:hint="eastAsia" w:ascii="仿宋" w:hAnsi="仿宋" w:eastAsia="仿宋" w:cs="仿宋"/>
                <w:sz w:val="21"/>
                <w:szCs w:val="21"/>
              </w:rPr>
            </w:pPr>
          </w:p>
        </w:tc>
        <w:tc>
          <w:tcPr>
            <w:tcW w:w="3969" w:type="dxa"/>
            <w:vAlign w:val="center"/>
          </w:tcPr>
          <w:p>
            <w:pPr>
              <w:widowControl/>
              <w:jc w:val="left"/>
              <w:rPr>
                <w:rFonts w:hint="eastAsia" w:ascii="仿宋" w:hAnsi="仿宋" w:eastAsia="仿宋" w:cs="仿宋"/>
                <w:sz w:val="21"/>
                <w:szCs w:val="21"/>
              </w:rPr>
            </w:pPr>
            <w:r>
              <w:rPr>
                <w:rFonts w:hint="eastAsia" w:ascii="仿宋" w:hAnsi="仿宋" w:eastAsia="仿宋" w:cs="仿宋"/>
                <w:sz w:val="21"/>
                <w:szCs w:val="21"/>
              </w:rPr>
              <w:t>1.基础模块内容包括：语感与语言习得、中外文学作品选读、实用性阅读与交流、古代诗文选读、中国革命传统作品选读、社会主义先进文化作品选读、整本书阅读与研讨、跨媒介阅读与交流等8个主题内容；</w:t>
            </w:r>
          </w:p>
          <w:p>
            <w:pPr>
              <w:pStyle w:val="56"/>
              <w:jc w:val="both"/>
              <w:rPr>
                <w:rFonts w:hint="eastAsia" w:ascii="仿宋" w:hAnsi="仿宋" w:eastAsia="仿宋" w:cs="仿宋"/>
                <w:sz w:val="21"/>
                <w:szCs w:val="21"/>
              </w:rPr>
            </w:pPr>
            <w:r>
              <w:rPr>
                <w:rFonts w:hint="eastAsia" w:ascii="仿宋" w:hAnsi="仿宋" w:eastAsia="仿宋" w:cs="仿宋"/>
                <w:sz w:val="21"/>
                <w:szCs w:val="21"/>
              </w:rPr>
              <w:t>2.职业模块内容包括：劳模精神工匠精神作品研读、职场应用写作与交流、微写作、科普作品选读等4个专题内容。</w:t>
            </w:r>
          </w:p>
          <w:p>
            <w:pPr>
              <w:pStyle w:val="54"/>
              <w:jc w:val="both"/>
              <w:rPr>
                <w:rFonts w:hint="eastAsia" w:ascii="仿宋" w:hAnsi="仿宋" w:eastAsia="仿宋" w:cs="仿宋"/>
                <w:sz w:val="21"/>
                <w:szCs w:val="21"/>
              </w:rPr>
            </w:pPr>
          </w:p>
        </w:tc>
        <w:tc>
          <w:tcPr>
            <w:tcW w:w="4962" w:type="dxa"/>
          </w:tcPr>
          <w:p>
            <w:pPr>
              <w:adjustRightInd w:val="0"/>
              <w:snapToGrid w:val="0"/>
              <w:spacing w:before="62" w:beforeLines="20"/>
              <w:rPr>
                <w:rFonts w:hint="eastAsia" w:ascii="仿宋" w:hAnsi="仿宋" w:eastAsia="仿宋" w:cs="仿宋"/>
                <w:sz w:val="21"/>
                <w:szCs w:val="21"/>
              </w:rPr>
            </w:pPr>
          </w:p>
          <w:p>
            <w:pPr>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1.将立德树人贯穿课程教学全过程，发挥语文课程独特的育人功能；整体把握语文学科核心素养，合理设计教学活动；以学生发展为本，根据学生认知特点和能力水平组织教学，加强实践与应用；</w:t>
            </w:r>
          </w:p>
          <w:p>
            <w:pPr>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2.在教学过程中，采用语文综合实践形式组织教学，有意识地加强课程内容与专业教育、职业生活的联系和配合，有效运用信息化教学手段，配合以情境教学、小组讨论等方式；</w:t>
            </w:r>
          </w:p>
          <w:p>
            <w:pPr>
              <w:pStyle w:val="56"/>
              <w:rPr>
                <w:rFonts w:hint="eastAsia" w:ascii="仿宋" w:hAnsi="仿宋" w:eastAsia="仿宋" w:cs="仿宋"/>
                <w:sz w:val="21"/>
                <w:szCs w:val="21"/>
              </w:rPr>
            </w:pPr>
            <w:r>
              <w:rPr>
                <w:rFonts w:hint="eastAsia" w:ascii="仿宋" w:hAnsi="仿宋" w:eastAsia="仿宋" w:cs="仿宋"/>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7" w:hRule="atLeast"/>
        </w:trPr>
        <w:tc>
          <w:tcPr>
            <w:tcW w:w="709"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2</w:t>
            </w:r>
          </w:p>
        </w:tc>
        <w:tc>
          <w:tcPr>
            <w:tcW w:w="1134"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数学</w:t>
            </w:r>
          </w:p>
        </w:tc>
        <w:tc>
          <w:tcPr>
            <w:tcW w:w="2976" w:type="dxa"/>
            <w:vAlign w:val="center"/>
          </w:tcPr>
          <w:p>
            <w:pPr>
              <w:tabs>
                <w:tab w:val="left" w:pos="312"/>
              </w:tabs>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【素质目标】提高学生学习数学的兴趣，增强学好数学的主动性和自信心，养成理性思维、敢于质疑、善于思考的科学精神和精益求精的工匠精神；</w:t>
            </w:r>
          </w:p>
          <w:p>
            <w:pPr>
              <w:tabs>
                <w:tab w:val="left" w:pos="312"/>
              </w:tabs>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【知识目标】数学运算、直观想象、逻辑推理、数学抽象、数据分析和数学建模等；</w:t>
            </w:r>
          </w:p>
          <w:p>
            <w:pPr>
              <w:pStyle w:val="54"/>
              <w:jc w:val="left"/>
              <w:rPr>
                <w:rFonts w:hint="eastAsia" w:ascii="仿宋" w:hAnsi="仿宋" w:eastAsia="仿宋" w:cs="仿宋"/>
                <w:sz w:val="21"/>
                <w:szCs w:val="21"/>
              </w:rPr>
            </w:pPr>
            <w:r>
              <w:rPr>
                <w:rFonts w:hint="eastAsia" w:ascii="仿宋" w:hAnsi="仿宋" w:eastAsia="仿宋" w:cs="仿宋"/>
                <w:sz w:val="21"/>
                <w:szCs w:val="21"/>
              </w:rPr>
              <w:t>【能力目标】用数学眼光观察世界、用数学思维分析世界、数学语言表达世界。</w:t>
            </w:r>
          </w:p>
        </w:tc>
        <w:tc>
          <w:tcPr>
            <w:tcW w:w="3969" w:type="dxa"/>
          </w:tcPr>
          <w:p>
            <w:pPr>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1.基础模块包括基础知识、函数、几何与代数、概率与统计;</w:t>
            </w:r>
          </w:p>
          <w:p>
            <w:pPr>
              <w:pStyle w:val="56"/>
              <w:jc w:val="both"/>
              <w:rPr>
                <w:rFonts w:hint="eastAsia" w:ascii="仿宋" w:hAnsi="仿宋" w:eastAsia="仿宋" w:cs="仿宋"/>
                <w:sz w:val="21"/>
                <w:szCs w:val="21"/>
              </w:rPr>
            </w:pPr>
            <w:r>
              <w:rPr>
                <w:rFonts w:hint="eastAsia" w:ascii="仿宋" w:hAnsi="仿宋" w:eastAsia="仿宋" w:cs="仿宋"/>
                <w:sz w:val="21"/>
                <w:szCs w:val="21"/>
              </w:rPr>
              <w:t>2.拓展模块是基础模块内容的延伸和拓展，包括基础知识、函数、几何与代数、概率与统计。</w:t>
            </w:r>
          </w:p>
        </w:tc>
        <w:tc>
          <w:tcPr>
            <w:tcW w:w="4962" w:type="dxa"/>
            <w:vAlign w:val="center"/>
          </w:tcPr>
          <w:p>
            <w:pPr>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1.教学体现职教特色，遵循技术技能人才的成长规律，教学中要合理融入思想政治教育，引导学生增强职业道德修养，提高职业素养；</w:t>
            </w:r>
          </w:p>
          <w:p>
            <w:pPr>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2.围绕课程目标，按照课程内容确定教学计划，通过讲授法，创设教学情境，辅以案例教学、讨论法等完成课程任务；</w:t>
            </w:r>
          </w:p>
          <w:p>
            <w:pPr>
              <w:pStyle w:val="56"/>
              <w:rPr>
                <w:rFonts w:hint="eastAsia" w:ascii="仿宋" w:hAnsi="仿宋" w:eastAsia="仿宋" w:cs="仿宋"/>
                <w:sz w:val="21"/>
                <w:szCs w:val="21"/>
              </w:rPr>
            </w:pPr>
            <w:r>
              <w:rPr>
                <w:rFonts w:hint="eastAsia" w:ascii="仿宋" w:hAnsi="仿宋" w:eastAsia="仿宋" w:cs="仿宋"/>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709"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3</w:t>
            </w:r>
          </w:p>
        </w:tc>
        <w:tc>
          <w:tcPr>
            <w:tcW w:w="1134"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英语</w:t>
            </w:r>
          </w:p>
        </w:tc>
        <w:tc>
          <w:tcPr>
            <w:tcW w:w="2976" w:type="dxa"/>
            <w:vAlign w:val="center"/>
          </w:tcPr>
          <w:p>
            <w:pPr>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【素质目标】通过英语课程的学习，全面贯彻党的教育方针，落实立德树人根本任务，激发学生英语学习的兴趣;</w:t>
            </w:r>
          </w:p>
          <w:p>
            <w:pPr>
              <w:tabs>
                <w:tab w:val="left" w:pos="312"/>
              </w:tabs>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【知识目标】掌握英语听说、阅读等基础知识与技能;</w:t>
            </w:r>
          </w:p>
          <w:p>
            <w:pPr>
              <w:tabs>
                <w:tab w:val="left" w:pos="312"/>
              </w:tabs>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【能力目标】能进行英语的日常交流与对话，能正确理解日常题材英文资料。</w:t>
            </w:r>
          </w:p>
          <w:p>
            <w:pPr>
              <w:pStyle w:val="54"/>
              <w:jc w:val="left"/>
              <w:rPr>
                <w:rFonts w:hint="eastAsia" w:ascii="仿宋" w:hAnsi="仿宋" w:eastAsia="仿宋" w:cs="仿宋"/>
                <w:sz w:val="21"/>
                <w:szCs w:val="21"/>
              </w:rPr>
            </w:pPr>
          </w:p>
        </w:tc>
        <w:tc>
          <w:tcPr>
            <w:tcW w:w="3969"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rPr>
              <w:tab/>
            </w:r>
            <w:r>
              <w:rPr>
                <w:rFonts w:hint="eastAsia" w:ascii="仿宋" w:hAnsi="仿宋" w:eastAsia="仿宋" w:cs="仿宋"/>
                <w:sz w:val="21"/>
                <w:szCs w:val="21"/>
              </w:rPr>
              <w:t>基础模块是各专业学生必修的基础性内容，教学主题包括：自我与他人、学习与生活、社会交往、社会服务、历史与文化、科学与技术、自然与环境、可持续发展；</w:t>
            </w:r>
          </w:p>
          <w:p>
            <w:pPr>
              <w:pStyle w:val="56"/>
              <w:jc w:val="both"/>
              <w:rPr>
                <w:rFonts w:hint="eastAsia" w:ascii="仿宋" w:hAnsi="仿宋" w:eastAsia="仿宋" w:cs="仿宋"/>
                <w:sz w:val="21"/>
                <w:szCs w:val="21"/>
              </w:rPr>
            </w:pPr>
            <w:r>
              <w:rPr>
                <w:rFonts w:hint="eastAsia" w:ascii="仿宋" w:hAnsi="仿宋" w:eastAsia="仿宋" w:cs="仿宋"/>
                <w:sz w:val="21"/>
                <w:szCs w:val="21"/>
              </w:rPr>
              <w:t>2.职业模块是各专业学生限定选修的学习内容，教学主题包括：求职应聘、职场礼仪、职场服务、设备操作、技术应用、职场安全、危机应对、职业规划等。</w:t>
            </w:r>
          </w:p>
        </w:tc>
        <w:tc>
          <w:tcPr>
            <w:tcW w:w="4962"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1.英语教学以学生为主体，尊重个体差异，促进学生的发展，帮助学生在学习语言知识、发展语言技能的同时，形成对外国优秀文化的正确认识及对中华优秀文化的深刻认知，拓宽国际视野，坚定文化自信。</w:t>
            </w:r>
          </w:p>
          <w:p>
            <w:pPr>
              <w:pStyle w:val="56"/>
              <w:rPr>
                <w:rFonts w:hint="eastAsia" w:ascii="仿宋" w:hAnsi="仿宋" w:eastAsia="仿宋" w:cs="仿宋"/>
                <w:sz w:val="21"/>
                <w:szCs w:val="21"/>
              </w:rPr>
            </w:pPr>
            <w:r>
              <w:rPr>
                <w:rFonts w:hint="eastAsia" w:ascii="仿宋" w:hAnsi="仿宋" w:eastAsia="仿宋" w:cs="仿宋"/>
                <w:sz w:val="21"/>
                <w:szCs w:val="21"/>
              </w:rPr>
              <w:t>2.在英语教学中，设计合理的教学活动，开展活动导向教学，落实学科核心素养，重视实践应用；</w:t>
            </w:r>
          </w:p>
          <w:p>
            <w:pPr>
              <w:pStyle w:val="56"/>
              <w:rPr>
                <w:rFonts w:hint="eastAsia" w:ascii="仿宋" w:hAnsi="仿宋" w:eastAsia="仿宋" w:cs="仿宋"/>
                <w:sz w:val="21"/>
                <w:szCs w:val="21"/>
              </w:rPr>
            </w:pPr>
            <w:r>
              <w:rPr>
                <w:rFonts w:hint="eastAsia" w:ascii="仿宋" w:hAnsi="仿宋" w:eastAsia="仿宋" w:cs="仿宋"/>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72" w:hRule="atLeast"/>
        </w:trPr>
        <w:tc>
          <w:tcPr>
            <w:tcW w:w="709"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4</w:t>
            </w:r>
          </w:p>
        </w:tc>
        <w:tc>
          <w:tcPr>
            <w:tcW w:w="1134"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中国特色社会主义</w:t>
            </w:r>
          </w:p>
        </w:tc>
        <w:tc>
          <w:tcPr>
            <w:tcW w:w="2976" w:type="dxa"/>
            <w:vAlign w:val="center"/>
          </w:tcPr>
          <w:p>
            <w:pPr>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【素质目标】认清自己在实现中国特色社会主义新时代发展目标中的历史机遇与使命担当，以热爱祖国为立身之本、成才之基，在新时代新征程中健康成长、成才报国。</w:t>
            </w:r>
          </w:p>
          <w:p>
            <w:pPr>
              <w:tabs>
                <w:tab w:val="left" w:pos="312"/>
              </w:tabs>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【知识目标】掌握新时代中国特色主义思想、中国特色社会主义的开创与发展等；</w:t>
            </w:r>
          </w:p>
          <w:p>
            <w:pPr>
              <w:tabs>
                <w:tab w:val="left" w:pos="312"/>
              </w:tabs>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【能力目标】能坚定中国特色社会主义道路自信、理论自信、制度自信、文化自信，维护祖国的荣誉与利益。</w:t>
            </w:r>
          </w:p>
          <w:p>
            <w:pPr>
              <w:pStyle w:val="54"/>
              <w:jc w:val="left"/>
              <w:rPr>
                <w:rFonts w:hint="eastAsia" w:ascii="仿宋" w:hAnsi="仿宋" w:eastAsia="仿宋" w:cs="仿宋"/>
                <w:sz w:val="21"/>
                <w:szCs w:val="21"/>
              </w:rPr>
            </w:pPr>
          </w:p>
        </w:tc>
        <w:tc>
          <w:tcPr>
            <w:tcW w:w="3969"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 xml:space="preserve">1.以习近平新时代中国特色社会主义思想为指导，阐释中国特色社会主义的开创与发展，明确中国特色社会主义进入新时代的历史方位， </w:t>
            </w:r>
          </w:p>
          <w:p>
            <w:pPr>
              <w:pStyle w:val="56"/>
              <w:rPr>
                <w:rFonts w:hint="eastAsia" w:ascii="仿宋" w:hAnsi="仿宋" w:eastAsia="仿宋" w:cs="仿宋"/>
                <w:sz w:val="21"/>
                <w:szCs w:val="21"/>
              </w:rPr>
            </w:pPr>
            <w:r>
              <w:rPr>
                <w:rFonts w:hint="eastAsia" w:ascii="仿宋" w:hAnsi="仿宋" w:eastAsia="仿宋" w:cs="仿宋"/>
                <w:sz w:val="21"/>
                <w:szCs w:val="21"/>
              </w:rPr>
              <w:t>2.阐明中国特色社会主义建设“五位一体”总体布局的基本内容，</w:t>
            </w:r>
          </w:p>
          <w:p>
            <w:pPr>
              <w:pStyle w:val="56"/>
              <w:rPr>
                <w:rFonts w:hint="eastAsia" w:ascii="仿宋" w:hAnsi="仿宋" w:eastAsia="仿宋" w:cs="仿宋"/>
                <w:sz w:val="21"/>
                <w:szCs w:val="21"/>
              </w:rPr>
            </w:pPr>
            <w:r>
              <w:rPr>
                <w:rFonts w:hint="eastAsia" w:ascii="仿宋" w:hAnsi="仿宋" w:eastAsia="仿宋" w:cs="仿宋"/>
                <w:sz w:val="21"/>
                <w:szCs w:val="21"/>
              </w:rPr>
              <w:t>3.引导学生树立对马克思主义的信仰、对中国特色社会主义的信念、对中华民族伟大复兴中国梦的信心，</w:t>
            </w:r>
          </w:p>
          <w:p>
            <w:pPr>
              <w:pStyle w:val="56"/>
              <w:jc w:val="both"/>
              <w:rPr>
                <w:rFonts w:hint="eastAsia" w:ascii="仿宋" w:hAnsi="仿宋" w:eastAsia="仿宋" w:cs="仿宋"/>
                <w:sz w:val="21"/>
                <w:szCs w:val="21"/>
              </w:rPr>
            </w:pPr>
            <w:r>
              <w:rPr>
                <w:rFonts w:hint="eastAsia" w:ascii="仿宋" w:hAnsi="仿宋" w:eastAsia="仿宋" w:cs="仿宋"/>
                <w:sz w:val="21"/>
                <w:szCs w:val="21"/>
              </w:rPr>
              <w:t>4.坚定中国特色社会主义道路自信、理论自信、制度自信、文化自信，把爱国情、强国志、报国行自觉融入坚持和发展中国特色社会主义事业、建设社会主义现代化强国、实现中华民族伟大复兴的奋斗之中</w:t>
            </w:r>
          </w:p>
        </w:tc>
        <w:tc>
          <w:tcPr>
            <w:tcW w:w="4962"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rPr>
              <w:tab/>
            </w:r>
            <w:r>
              <w:rPr>
                <w:rFonts w:hint="eastAsia" w:ascii="仿宋" w:hAnsi="仿宋" w:eastAsia="仿宋" w:cs="仿宋"/>
                <w:sz w:val="21"/>
                <w:szCs w:val="21"/>
              </w:rPr>
              <w:t>教学要立足中国特色社会主义新时代新要求，结合学生知识水平、年龄特征、所学专业特点及相关行业和产业发展情况，强化社会主义核心价值体系的价值引领；</w:t>
            </w:r>
          </w:p>
          <w:p>
            <w:pPr>
              <w:pStyle w:val="56"/>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rPr>
              <w:tab/>
            </w:r>
            <w:r>
              <w:rPr>
                <w:rFonts w:hint="eastAsia" w:ascii="仿宋" w:hAnsi="仿宋" w:eastAsia="仿宋" w:cs="仿宋"/>
                <w:sz w:val="21"/>
                <w:szCs w:val="21"/>
              </w:rPr>
              <w:t>创新教学方式方法，引导学生在情境体验、问题辨析、社会活动的过程中，学会理性面对不同观点并做出正确价值判断与行为选择；</w:t>
            </w:r>
          </w:p>
          <w:p>
            <w:pPr>
              <w:pStyle w:val="56"/>
              <w:rPr>
                <w:rFonts w:hint="eastAsia" w:ascii="仿宋" w:hAnsi="仿宋" w:eastAsia="仿宋" w:cs="仿宋"/>
                <w:sz w:val="21"/>
                <w:szCs w:val="21"/>
              </w:rPr>
            </w:pPr>
            <w:r>
              <w:rPr>
                <w:rFonts w:hint="eastAsia" w:ascii="仿宋" w:hAnsi="仿宋" w:eastAsia="仿宋" w:cs="仿宋"/>
                <w:sz w:val="21"/>
                <w:szCs w:val="21"/>
              </w:rPr>
              <w:t>3.</w:t>
            </w:r>
            <w:r>
              <w:rPr>
                <w:rFonts w:hint="eastAsia" w:ascii="仿宋" w:hAnsi="仿宋" w:eastAsia="仿宋" w:cs="仿宋"/>
                <w:sz w:val="21"/>
                <w:szCs w:val="21"/>
              </w:rPr>
              <w:tab/>
            </w:r>
            <w:r>
              <w:rPr>
                <w:rFonts w:hint="eastAsia" w:ascii="仿宋" w:hAnsi="仿宋" w:eastAsia="仿宋" w:cs="仿宋"/>
                <w:sz w:val="21"/>
                <w:szCs w:val="21"/>
              </w:rPr>
              <w:t>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71" w:hRule="atLeast"/>
        </w:trPr>
        <w:tc>
          <w:tcPr>
            <w:tcW w:w="709" w:type="dxa"/>
            <w:vAlign w:val="center"/>
          </w:tcPr>
          <w:p>
            <w:pPr>
              <w:pStyle w:val="54"/>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5</w:t>
            </w:r>
          </w:p>
        </w:tc>
        <w:tc>
          <w:tcPr>
            <w:tcW w:w="1134" w:type="dxa"/>
            <w:vAlign w:val="center"/>
          </w:tcPr>
          <w:p>
            <w:pPr>
              <w:pStyle w:val="54"/>
              <w:rPr>
                <w:rFonts w:hint="eastAsia" w:ascii="仿宋" w:hAnsi="仿宋" w:eastAsia="仿宋" w:cs="仿宋"/>
                <w:sz w:val="21"/>
                <w:szCs w:val="21"/>
                <w:highlight w:val="yellow"/>
              </w:rPr>
            </w:pPr>
            <w:r>
              <w:rPr>
                <w:rFonts w:hint="eastAsia" w:ascii="仿宋" w:hAnsi="仿宋" w:eastAsia="仿宋" w:cs="仿宋"/>
                <w:sz w:val="21"/>
                <w:szCs w:val="21"/>
              </w:rPr>
              <w:t>心理健康与职业生涯</w:t>
            </w:r>
          </w:p>
        </w:tc>
        <w:tc>
          <w:tcPr>
            <w:tcW w:w="2976" w:type="dxa"/>
            <w:vAlign w:val="center"/>
          </w:tcPr>
          <w:p>
            <w:pPr>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【素质目标】养成自立自强、敬业乐群的心理品质和自尊自信、理性平和、积极向上的良好心态；</w:t>
            </w:r>
          </w:p>
          <w:p>
            <w:pPr>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【知识目标】培养心理健康意识，掌握心理调适方法，学习适应时代发展的职业理想和职业发展观，掌握制订和执行职业生涯规划的方法；</w:t>
            </w:r>
          </w:p>
          <w:p>
            <w:pPr>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【能力目标】具有应对挫折与适应社会的能力，能够顺利就业。</w:t>
            </w:r>
          </w:p>
        </w:tc>
        <w:tc>
          <w:tcPr>
            <w:tcW w:w="3969"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rPr>
              <w:tab/>
            </w:r>
            <w:r>
              <w:rPr>
                <w:rFonts w:hint="eastAsia" w:ascii="仿宋" w:hAnsi="仿宋" w:eastAsia="仿宋" w:cs="仿宋"/>
                <w:sz w:val="21"/>
                <w:szCs w:val="21"/>
              </w:rPr>
              <w:t>引导学生树立心理健康意识，掌握心理调适和职业生涯规划的方法，</w:t>
            </w:r>
          </w:p>
          <w:p>
            <w:pPr>
              <w:pStyle w:val="56"/>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rPr>
              <w:tab/>
            </w:r>
            <w:r>
              <w:rPr>
                <w:rFonts w:hint="eastAsia" w:ascii="仿宋" w:hAnsi="仿宋" w:eastAsia="仿宋" w:cs="仿宋"/>
                <w:sz w:val="21"/>
                <w:szCs w:val="21"/>
              </w:rPr>
              <w:t>帮助学生正确处理生活、学习、成长和求职就业中遇到的问题，</w:t>
            </w:r>
          </w:p>
          <w:p>
            <w:pPr>
              <w:pStyle w:val="56"/>
              <w:rPr>
                <w:rFonts w:hint="eastAsia" w:ascii="仿宋" w:hAnsi="仿宋" w:eastAsia="仿宋" w:cs="仿宋"/>
                <w:sz w:val="21"/>
                <w:szCs w:val="21"/>
              </w:rPr>
            </w:pPr>
            <w:r>
              <w:rPr>
                <w:rFonts w:hint="eastAsia" w:ascii="仿宋" w:hAnsi="仿宋" w:eastAsia="仿宋" w:cs="仿宋"/>
                <w:sz w:val="21"/>
                <w:szCs w:val="21"/>
              </w:rPr>
              <w:t>3.</w:t>
            </w:r>
            <w:r>
              <w:rPr>
                <w:rFonts w:hint="eastAsia" w:ascii="仿宋" w:hAnsi="仿宋" w:eastAsia="仿宋" w:cs="仿宋"/>
                <w:sz w:val="21"/>
                <w:szCs w:val="21"/>
              </w:rPr>
              <w:tab/>
            </w:r>
            <w:r>
              <w:rPr>
                <w:rFonts w:hint="eastAsia" w:ascii="仿宋" w:hAnsi="仿宋" w:eastAsia="仿宋" w:cs="仿宋"/>
                <w:sz w:val="21"/>
                <w:szCs w:val="21"/>
              </w:rPr>
              <w:t>培育自立自强、敬业乐群的心理品质和自尊自信、理性平和、积极向上的良好心态，</w:t>
            </w:r>
          </w:p>
          <w:p>
            <w:pPr>
              <w:pStyle w:val="56"/>
              <w:jc w:val="both"/>
              <w:rPr>
                <w:rFonts w:hint="eastAsia" w:ascii="仿宋" w:hAnsi="仿宋" w:eastAsia="仿宋" w:cs="仿宋"/>
                <w:sz w:val="21"/>
                <w:szCs w:val="21"/>
              </w:rPr>
            </w:pPr>
            <w:r>
              <w:rPr>
                <w:rFonts w:hint="eastAsia" w:ascii="仿宋" w:hAnsi="仿宋" w:eastAsia="仿宋" w:cs="仿宋"/>
                <w:sz w:val="21"/>
                <w:szCs w:val="21"/>
              </w:rPr>
              <w:t>4.</w:t>
            </w:r>
            <w:r>
              <w:rPr>
                <w:rFonts w:hint="eastAsia" w:ascii="仿宋" w:hAnsi="仿宋" w:eastAsia="仿宋" w:cs="仿宋"/>
                <w:sz w:val="21"/>
                <w:szCs w:val="21"/>
              </w:rPr>
              <w:tab/>
            </w:r>
            <w:r>
              <w:rPr>
                <w:rFonts w:hint="eastAsia" w:ascii="仿宋" w:hAnsi="仿宋" w:eastAsia="仿宋" w:cs="仿宋"/>
                <w:sz w:val="21"/>
                <w:szCs w:val="21"/>
              </w:rPr>
              <w:t>根据社会发展需要和学生心理特点进行职业生涯指导，为职业生涯发展奠定基础</w:t>
            </w:r>
          </w:p>
        </w:tc>
        <w:tc>
          <w:tcPr>
            <w:tcW w:w="4962"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rPr>
              <w:tab/>
            </w:r>
            <w:r>
              <w:rPr>
                <w:rFonts w:hint="eastAsia" w:ascii="仿宋" w:hAnsi="仿宋" w:eastAsia="仿宋" w:cs="仿宋"/>
                <w:sz w:val="21"/>
                <w:szCs w:val="21"/>
              </w:rPr>
              <w:t>充分发挥课程思政在心理健康与职业生涯教育中的引领作用，培养学生良好的生活态度与职业价值观；</w:t>
            </w:r>
          </w:p>
          <w:p>
            <w:pPr>
              <w:pStyle w:val="56"/>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rPr>
              <w:tab/>
            </w:r>
            <w:r>
              <w:rPr>
                <w:rFonts w:hint="eastAsia" w:ascii="仿宋" w:hAnsi="仿宋" w:eastAsia="仿宋" w:cs="仿宋"/>
                <w:sz w:val="21"/>
                <w:szCs w:val="21"/>
              </w:rPr>
              <w:t>在教学中围绕议题设计活动，要注重探讨式和体验性学习；围绕议题设计活动进行教学，创设生动直观而又富于启迪性的问题情境，激发学生的学习兴趣；充分发挥学生主体作用，注重引导其在活动体验、合作探讨中学习；</w:t>
            </w:r>
          </w:p>
          <w:p>
            <w:pPr>
              <w:pStyle w:val="56"/>
              <w:rPr>
                <w:rFonts w:hint="eastAsia" w:ascii="仿宋" w:hAnsi="仿宋" w:eastAsia="仿宋" w:cs="仿宋"/>
                <w:sz w:val="21"/>
                <w:szCs w:val="21"/>
              </w:rPr>
            </w:pPr>
            <w:r>
              <w:rPr>
                <w:rFonts w:hint="eastAsia" w:ascii="仿宋" w:hAnsi="仿宋" w:eastAsia="仿宋" w:cs="仿宋"/>
                <w:sz w:val="21"/>
                <w:szCs w:val="21"/>
              </w:rPr>
              <w:t>3.</w:t>
            </w:r>
            <w:r>
              <w:rPr>
                <w:rFonts w:hint="eastAsia" w:ascii="仿宋" w:hAnsi="仿宋" w:eastAsia="仿宋" w:cs="仿宋"/>
                <w:sz w:val="21"/>
                <w:szCs w:val="21"/>
              </w:rPr>
              <w:tab/>
            </w:r>
            <w:r>
              <w:rPr>
                <w:rFonts w:hint="eastAsia" w:ascii="仿宋" w:hAnsi="仿宋" w:eastAsia="仿宋" w:cs="仿宋"/>
                <w:sz w:val="21"/>
                <w:szCs w:val="21"/>
              </w:rPr>
              <w:t>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709" w:type="dxa"/>
            <w:vAlign w:val="center"/>
          </w:tcPr>
          <w:p>
            <w:pPr>
              <w:pStyle w:val="54"/>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6</w:t>
            </w:r>
          </w:p>
        </w:tc>
        <w:tc>
          <w:tcPr>
            <w:tcW w:w="1134" w:type="dxa"/>
            <w:vAlign w:val="center"/>
          </w:tcPr>
          <w:p>
            <w:pPr>
              <w:pStyle w:val="54"/>
              <w:rPr>
                <w:rFonts w:hint="eastAsia" w:ascii="仿宋" w:hAnsi="仿宋" w:eastAsia="仿宋" w:cs="仿宋"/>
                <w:sz w:val="21"/>
                <w:szCs w:val="21"/>
                <w:highlight w:val="yellow"/>
              </w:rPr>
            </w:pPr>
            <w:r>
              <w:rPr>
                <w:rFonts w:hint="eastAsia" w:ascii="仿宋" w:hAnsi="仿宋" w:eastAsia="仿宋" w:cs="仿宋"/>
                <w:sz w:val="21"/>
                <w:szCs w:val="21"/>
              </w:rPr>
              <w:t>哲学与人生</w:t>
            </w:r>
          </w:p>
        </w:tc>
        <w:tc>
          <w:tcPr>
            <w:tcW w:w="2976" w:type="dxa"/>
            <w:vAlign w:val="center"/>
          </w:tcPr>
          <w:p>
            <w:pPr>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【素质目标】自觉弘扬和践行社会主义核心价值观，形成正确的世界观、人生观和价值观；</w:t>
            </w:r>
          </w:p>
          <w:p>
            <w:pPr>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【知识目标】马克思主义哲学基本原理，运用辩证唯物主义和历史唯物主义观点认识世界等；</w:t>
            </w:r>
          </w:p>
          <w:p>
            <w:pPr>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【能力目标】能够从实际出发、实事求是，学会用具体问题具体分析等方法，正确认识社会问题，分析和处理个人成长中的人生问题，在生活中做出正确的价值判断和行为选择。</w:t>
            </w:r>
          </w:p>
        </w:tc>
        <w:tc>
          <w:tcPr>
            <w:tcW w:w="3969"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rPr>
              <w:tab/>
            </w:r>
            <w:r>
              <w:rPr>
                <w:rFonts w:hint="eastAsia" w:ascii="仿宋" w:hAnsi="仿宋" w:eastAsia="仿宋" w:cs="仿宋"/>
                <w:sz w:val="21"/>
                <w:szCs w:val="21"/>
              </w:rPr>
              <w:t>阐明马克思主义哲学是科学的世界观和方法论，讲述辩证唯物主义和历史唯物主义基本观点及其对人生成长的意义；</w:t>
            </w:r>
          </w:p>
          <w:p>
            <w:pPr>
              <w:pStyle w:val="56"/>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rPr>
              <w:tab/>
            </w:r>
            <w:r>
              <w:rPr>
                <w:rFonts w:hint="eastAsia" w:ascii="仿宋" w:hAnsi="仿宋" w:eastAsia="仿宋" w:cs="仿宋"/>
                <w:sz w:val="21"/>
                <w:szCs w:val="21"/>
              </w:rPr>
              <w:t>阐述社会生活及个人成长中进行正确价值判断和行为选择的意义；</w:t>
            </w:r>
          </w:p>
          <w:p>
            <w:pPr>
              <w:pStyle w:val="56"/>
              <w:jc w:val="both"/>
              <w:rPr>
                <w:rFonts w:hint="eastAsia" w:ascii="仿宋" w:hAnsi="仿宋" w:eastAsia="仿宋" w:cs="仿宋"/>
                <w:sz w:val="21"/>
                <w:szCs w:val="21"/>
              </w:rPr>
            </w:pPr>
            <w:r>
              <w:rPr>
                <w:rFonts w:hint="eastAsia" w:ascii="仿宋" w:hAnsi="仿宋" w:eastAsia="仿宋" w:cs="仿宋"/>
                <w:sz w:val="21"/>
                <w:szCs w:val="21"/>
              </w:rPr>
              <w:t>3.引导学生弘扬和践行社会主义核心价值观，为学生成长奠定正确的世界观、人生观和价值观基础</w:t>
            </w:r>
          </w:p>
        </w:tc>
        <w:tc>
          <w:tcPr>
            <w:tcW w:w="4962"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rPr>
              <w:tab/>
            </w:r>
            <w:r>
              <w:rPr>
                <w:rFonts w:hint="eastAsia" w:ascii="仿宋" w:hAnsi="仿宋" w:eastAsia="仿宋" w:cs="仿宋"/>
                <w:sz w:val="21"/>
                <w:szCs w:val="21"/>
              </w:rPr>
              <w:t>将立德树人的观念贯穿课程教学全过程，培养学生热爱生活、热爱生命的情感，构建正确的价值观体系；</w:t>
            </w:r>
          </w:p>
          <w:p>
            <w:pPr>
              <w:pStyle w:val="56"/>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rPr>
              <w:tab/>
            </w:r>
            <w:r>
              <w:rPr>
                <w:rFonts w:hint="eastAsia" w:ascii="仿宋" w:hAnsi="仿宋" w:eastAsia="仿宋" w:cs="仿宋"/>
                <w:sz w:val="21"/>
                <w:szCs w:val="21"/>
              </w:rPr>
              <w:t>关注学科核心素养目标在教学中的落实，以学生为主体、教师为主导，设置问题情境、案例教学、视频等方式引导学生领悟人生的真谛；</w:t>
            </w:r>
          </w:p>
          <w:p>
            <w:pPr>
              <w:pStyle w:val="56"/>
              <w:rPr>
                <w:rFonts w:hint="eastAsia" w:ascii="仿宋" w:hAnsi="仿宋" w:eastAsia="仿宋" w:cs="仿宋"/>
                <w:sz w:val="21"/>
                <w:szCs w:val="21"/>
              </w:rPr>
            </w:pPr>
            <w:r>
              <w:rPr>
                <w:rFonts w:hint="eastAsia" w:ascii="仿宋" w:hAnsi="仿宋" w:eastAsia="仿宋" w:cs="仿宋"/>
                <w:sz w:val="21"/>
                <w:szCs w:val="21"/>
              </w:rPr>
              <w:t>3.</w:t>
            </w:r>
            <w:r>
              <w:rPr>
                <w:rFonts w:hint="eastAsia" w:ascii="仿宋" w:hAnsi="仿宋" w:eastAsia="仿宋" w:cs="仿宋"/>
                <w:sz w:val="21"/>
                <w:szCs w:val="21"/>
              </w:rPr>
              <w:tab/>
            </w:r>
            <w:r>
              <w:rPr>
                <w:rFonts w:hint="eastAsia" w:ascii="仿宋" w:hAnsi="仿宋" w:eastAsia="仿宋" w:cs="仿宋"/>
                <w:sz w:val="21"/>
                <w:szCs w:val="21"/>
              </w:rPr>
              <w:t>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709" w:type="dxa"/>
            <w:vAlign w:val="center"/>
          </w:tcPr>
          <w:p>
            <w:pPr>
              <w:pStyle w:val="54"/>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7</w:t>
            </w:r>
          </w:p>
        </w:tc>
        <w:tc>
          <w:tcPr>
            <w:tcW w:w="1134" w:type="dxa"/>
            <w:vAlign w:val="center"/>
          </w:tcPr>
          <w:p>
            <w:pPr>
              <w:pStyle w:val="54"/>
              <w:rPr>
                <w:rFonts w:hint="eastAsia" w:ascii="仿宋" w:hAnsi="仿宋" w:eastAsia="仿宋" w:cs="仿宋"/>
                <w:sz w:val="21"/>
                <w:szCs w:val="21"/>
                <w:highlight w:val="yellow"/>
              </w:rPr>
            </w:pPr>
            <w:r>
              <w:rPr>
                <w:rFonts w:hint="eastAsia" w:ascii="仿宋" w:hAnsi="仿宋" w:eastAsia="仿宋" w:cs="仿宋"/>
                <w:sz w:val="21"/>
                <w:szCs w:val="21"/>
              </w:rPr>
              <w:t>职业道德与法治</w:t>
            </w:r>
          </w:p>
        </w:tc>
        <w:tc>
          <w:tcPr>
            <w:tcW w:w="2976" w:type="dxa"/>
            <w:vAlign w:val="center"/>
          </w:tcPr>
          <w:p>
            <w:pPr>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【素质目标】培养学生法治意识，加强学生道德建设；</w:t>
            </w:r>
          </w:p>
          <w:p>
            <w:pPr>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【知识目标】践行职业道德的主要内容及其重要意义；能够掌握加强职业道德修养的主要方法；</w:t>
            </w:r>
          </w:p>
          <w:p>
            <w:pPr>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【能力目标】初步具备依法维权和有序参与公共事务的能力；能够根据社会发展需要、结合自身实际，以道德和法律的要求规范自己的言行，做恪守道德规范、尊法学法守法用法的好公民。</w:t>
            </w:r>
          </w:p>
        </w:tc>
        <w:tc>
          <w:tcPr>
            <w:tcW w:w="3969"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rPr>
              <w:tab/>
            </w:r>
            <w:r>
              <w:rPr>
                <w:rFonts w:hint="eastAsia" w:ascii="仿宋" w:hAnsi="仿宋" w:eastAsia="仿宋" w:cs="仿宋"/>
                <w:sz w:val="21"/>
                <w:szCs w:val="21"/>
              </w:rPr>
              <w:t>着眼于提高中职学生的职业道德素质和法治素养，对学生进行职业道德和法治教育。</w:t>
            </w:r>
          </w:p>
          <w:p>
            <w:pPr>
              <w:pStyle w:val="56"/>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rPr>
              <w:tab/>
            </w:r>
            <w:r>
              <w:rPr>
                <w:rFonts w:hint="eastAsia" w:ascii="仿宋" w:hAnsi="仿宋" w:eastAsia="仿宋" w:cs="仿宋"/>
                <w:sz w:val="21"/>
                <w:szCs w:val="21"/>
              </w:rPr>
              <w:t>帮助学生理解全面依法治国的总目标和基本要求，了解职业道德和法律规范，增强职业道德和法治意识，养成爱岗敬业、依法办事的思维方式和行为习惯。</w:t>
            </w:r>
          </w:p>
          <w:p>
            <w:pPr>
              <w:pStyle w:val="56"/>
              <w:jc w:val="both"/>
              <w:rPr>
                <w:rFonts w:hint="eastAsia" w:ascii="仿宋" w:hAnsi="仿宋" w:eastAsia="仿宋" w:cs="仿宋"/>
                <w:sz w:val="21"/>
                <w:szCs w:val="21"/>
              </w:rPr>
            </w:pPr>
          </w:p>
        </w:tc>
        <w:tc>
          <w:tcPr>
            <w:tcW w:w="4962"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rPr>
              <w:tab/>
            </w:r>
            <w:r>
              <w:rPr>
                <w:rFonts w:hint="eastAsia" w:ascii="仿宋" w:hAnsi="仿宋" w:eastAsia="仿宋" w:cs="仿宋"/>
                <w:sz w:val="21"/>
                <w:szCs w:val="21"/>
              </w:rPr>
              <w:t>充分发挥课程思政的引领作用，培养学生对社会的正确认识。加深学生对社会、职业的认识与理解，培养学生的实践能力和创新精神；</w:t>
            </w:r>
          </w:p>
          <w:p>
            <w:pPr>
              <w:pStyle w:val="56"/>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rPr>
              <w:tab/>
            </w:r>
            <w:r>
              <w:rPr>
                <w:rFonts w:hint="eastAsia" w:ascii="仿宋" w:hAnsi="仿宋" w:eastAsia="仿宋" w:cs="仿宋"/>
                <w:sz w:val="21"/>
                <w:szCs w:val="21"/>
              </w:rPr>
              <w:t>通过社会实践活动，例如志愿服务、社会调查、专题访谈、参观访问、实习实训以及其它职业体验等，引导学生亲历某种情境或事件，获得直接的认知和情感经验；</w:t>
            </w:r>
          </w:p>
          <w:p>
            <w:pPr>
              <w:pStyle w:val="56"/>
              <w:rPr>
                <w:rFonts w:hint="eastAsia" w:ascii="仿宋" w:hAnsi="仿宋" w:eastAsia="仿宋" w:cs="仿宋"/>
                <w:sz w:val="21"/>
                <w:szCs w:val="21"/>
              </w:rPr>
            </w:pPr>
            <w:r>
              <w:rPr>
                <w:rFonts w:hint="eastAsia" w:ascii="仿宋" w:hAnsi="仿宋" w:eastAsia="仿宋" w:cs="仿宋"/>
                <w:sz w:val="21"/>
                <w:szCs w:val="21"/>
              </w:rPr>
              <w:t>3.</w:t>
            </w:r>
            <w:r>
              <w:rPr>
                <w:rFonts w:hint="eastAsia" w:ascii="仿宋" w:hAnsi="仿宋" w:eastAsia="仿宋" w:cs="仿宋"/>
                <w:sz w:val="21"/>
                <w:szCs w:val="21"/>
              </w:rPr>
              <w:tab/>
            </w:r>
            <w:r>
              <w:rPr>
                <w:rFonts w:hint="eastAsia" w:ascii="仿宋" w:hAnsi="仿宋" w:eastAsia="仿宋" w:cs="仿宋"/>
                <w:sz w:val="21"/>
                <w:szCs w:val="21"/>
              </w:rPr>
              <w:t>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709" w:type="dxa"/>
            <w:vAlign w:val="center"/>
          </w:tcPr>
          <w:p>
            <w:pPr>
              <w:pStyle w:val="54"/>
              <w:rPr>
                <w:rFonts w:hint="eastAsia" w:ascii="仿宋" w:hAnsi="仿宋" w:eastAsia="仿宋" w:cs="仿宋"/>
                <w:sz w:val="21"/>
                <w:szCs w:val="21"/>
                <w:lang w:eastAsia="zh-CN"/>
              </w:rPr>
            </w:pPr>
            <w:r>
              <w:rPr>
                <w:rFonts w:hint="eastAsia" w:ascii="仿宋" w:hAnsi="仿宋" w:eastAsia="仿宋" w:cs="仿宋"/>
                <w:sz w:val="21"/>
                <w:szCs w:val="21"/>
                <w:lang w:val="en-US" w:eastAsia="zh-CN"/>
              </w:rPr>
              <w:t>8</w:t>
            </w:r>
          </w:p>
        </w:tc>
        <w:tc>
          <w:tcPr>
            <w:tcW w:w="1134"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信息技术</w:t>
            </w:r>
          </w:p>
        </w:tc>
        <w:tc>
          <w:tcPr>
            <w:tcW w:w="2976" w:type="dxa"/>
            <w:vAlign w:val="center"/>
          </w:tcPr>
          <w:p>
            <w:pPr>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【素质目标】培养学生信息技术学科核心素养；</w:t>
            </w:r>
          </w:p>
          <w:p>
            <w:pPr>
              <w:tabs>
                <w:tab w:val="left" w:pos="312"/>
              </w:tabs>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【知识目标】吸纳相关领域的前沿成果，了解计算机应用基础、图文编辑、程序设计、计算机与移动终端维护；</w:t>
            </w:r>
          </w:p>
          <w:p>
            <w:pPr>
              <w:tabs>
                <w:tab w:val="left" w:pos="312"/>
              </w:tabs>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【能力目标】能够应用计算机完成日常工作，按规范要求完成图、文等设置。</w:t>
            </w:r>
          </w:p>
          <w:p>
            <w:pPr>
              <w:pStyle w:val="54"/>
              <w:jc w:val="left"/>
              <w:rPr>
                <w:rFonts w:hint="eastAsia" w:ascii="仿宋" w:hAnsi="仿宋" w:eastAsia="仿宋" w:cs="仿宋"/>
                <w:sz w:val="21"/>
                <w:szCs w:val="21"/>
              </w:rPr>
            </w:pPr>
          </w:p>
        </w:tc>
        <w:tc>
          <w:tcPr>
            <w:tcW w:w="3969"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1.基础模块包含信息技术应用基础、</w:t>
            </w:r>
          </w:p>
          <w:p>
            <w:pPr>
              <w:pStyle w:val="56"/>
              <w:rPr>
                <w:rFonts w:hint="eastAsia" w:ascii="仿宋" w:hAnsi="仿宋" w:eastAsia="仿宋" w:cs="仿宋"/>
                <w:sz w:val="21"/>
                <w:szCs w:val="21"/>
              </w:rPr>
            </w:pPr>
            <w:r>
              <w:rPr>
                <w:rFonts w:hint="eastAsia" w:ascii="仿宋" w:hAnsi="仿宋" w:eastAsia="仿宋" w:cs="仿宋"/>
                <w:sz w:val="21"/>
                <w:szCs w:val="21"/>
              </w:rPr>
              <w:t>网络应用、图文编辑、数据处理、程序设计入门、数字媒体技术应用、信息安全基础、人工智能初步8个部分内容。</w:t>
            </w:r>
          </w:p>
          <w:p>
            <w:pPr>
              <w:pStyle w:val="56"/>
              <w:jc w:val="both"/>
              <w:rPr>
                <w:rFonts w:hint="eastAsia" w:ascii="仿宋" w:hAnsi="仿宋" w:eastAsia="仿宋" w:cs="仿宋"/>
                <w:sz w:val="21"/>
                <w:szCs w:val="21"/>
              </w:rPr>
            </w:pPr>
            <w:r>
              <w:rPr>
                <w:rFonts w:hint="eastAsia" w:ascii="仿宋" w:hAnsi="仿宋" w:eastAsia="仿宋" w:cs="仿宋"/>
                <w:sz w:val="21"/>
                <w:szCs w:val="21"/>
              </w:rPr>
              <w:t>2.拓展模块设计了计算机与移动终端维护、小型网络系统搭建、实用图册制作、三维数字模型绘制、数据报表编制、数字媒体创意、演示文稿制作、个人网店开设、信息安全保护、机器人操作10个专题。</w:t>
            </w:r>
          </w:p>
        </w:tc>
        <w:tc>
          <w:tcPr>
            <w:tcW w:w="4962"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1.在教师要贯彻立德树人的宗旨，准确把握信息技术课程的性质、任务和目标，对接信息技术的最新发展与应用，结合职业岗位要求和专业能力发展需求，着重培养支撑学生终生发展、适应时代要求的信息素养；</w:t>
            </w:r>
          </w:p>
          <w:p>
            <w:pPr>
              <w:pStyle w:val="56"/>
              <w:rPr>
                <w:rFonts w:hint="eastAsia" w:ascii="仿宋" w:hAnsi="仿宋" w:eastAsia="仿宋" w:cs="仿宋"/>
                <w:sz w:val="21"/>
                <w:szCs w:val="21"/>
              </w:rPr>
            </w:pPr>
            <w:r>
              <w:rPr>
                <w:rFonts w:hint="eastAsia" w:ascii="仿宋" w:hAnsi="仿宋" w:eastAsia="仿宋" w:cs="仿宋"/>
                <w:sz w:val="21"/>
                <w:szCs w:val="21"/>
              </w:rPr>
              <w:t>2.以学生为主体、教师为主导，通过项目式教学，在计算机机房完成主体教学；</w:t>
            </w:r>
          </w:p>
          <w:p>
            <w:pPr>
              <w:pStyle w:val="56"/>
              <w:rPr>
                <w:rFonts w:hint="eastAsia" w:ascii="仿宋" w:hAnsi="仿宋" w:eastAsia="仿宋" w:cs="仿宋"/>
                <w:sz w:val="21"/>
                <w:szCs w:val="21"/>
              </w:rPr>
            </w:pPr>
            <w:r>
              <w:rPr>
                <w:rFonts w:hint="eastAsia" w:ascii="仿宋" w:hAnsi="仿宋" w:eastAsia="仿宋" w:cs="仿宋"/>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709" w:type="dxa"/>
            <w:vAlign w:val="center"/>
          </w:tcPr>
          <w:p>
            <w:pPr>
              <w:pStyle w:val="54"/>
              <w:rPr>
                <w:rFonts w:hint="eastAsia" w:ascii="仿宋" w:hAnsi="仿宋" w:eastAsia="仿宋" w:cs="仿宋"/>
                <w:sz w:val="21"/>
                <w:szCs w:val="21"/>
                <w:lang w:eastAsia="zh-CN"/>
              </w:rPr>
            </w:pPr>
            <w:r>
              <w:rPr>
                <w:rFonts w:hint="eastAsia" w:ascii="仿宋" w:hAnsi="仿宋" w:eastAsia="仿宋" w:cs="仿宋"/>
                <w:sz w:val="21"/>
                <w:szCs w:val="21"/>
                <w:lang w:val="en-US" w:eastAsia="zh-CN"/>
              </w:rPr>
              <w:t>9</w:t>
            </w:r>
          </w:p>
        </w:tc>
        <w:tc>
          <w:tcPr>
            <w:tcW w:w="1134"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历史</w:t>
            </w:r>
          </w:p>
        </w:tc>
        <w:tc>
          <w:tcPr>
            <w:tcW w:w="2976" w:type="dxa"/>
            <w:vAlign w:val="center"/>
          </w:tcPr>
          <w:p>
            <w:pPr>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【素质目标】形成历史学科核心素养，铸牢中华民族共同体意识，树立正确的国家观，增强对祖国的认同感。</w:t>
            </w:r>
          </w:p>
          <w:p>
            <w:pPr>
              <w:tabs>
                <w:tab w:val="left" w:pos="312"/>
              </w:tabs>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【知识目标】掌握中华民族多元一体的历史发展进程，了解中国古代史、中国近代史、中国现代史，世界古代史、世界近代史、世界现代史；</w:t>
            </w:r>
          </w:p>
          <w:p>
            <w:pPr>
              <w:tabs>
                <w:tab w:val="left" w:pos="312"/>
              </w:tabs>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【能力目标】能够依据史实与史料对史事表达自己的看法，明晰历史背后的故事，向他人传播正确的历史故事。</w:t>
            </w:r>
          </w:p>
          <w:p>
            <w:pPr>
              <w:pStyle w:val="54"/>
              <w:jc w:val="left"/>
              <w:rPr>
                <w:rFonts w:hint="eastAsia" w:ascii="仿宋" w:hAnsi="仿宋" w:eastAsia="仿宋" w:cs="仿宋"/>
                <w:sz w:val="21"/>
                <w:szCs w:val="21"/>
              </w:rPr>
            </w:pPr>
          </w:p>
        </w:tc>
        <w:tc>
          <w:tcPr>
            <w:tcW w:w="3969"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1.中国历史包括：中国古代史、中国近代史和中国现代史</w:t>
            </w:r>
          </w:p>
          <w:p>
            <w:pPr>
              <w:pStyle w:val="56"/>
              <w:jc w:val="both"/>
              <w:rPr>
                <w:rFonts w:hint="eastAsia" w:ascii="仿宋" w:hAnsi="仿宋" w:eastAsia="仿宋" w:cs="仿宋"/>
                <w:sz w:val="21"/>
                <w:szCs w:val="21"/>
              </w:rPr>
            </w:pPr>
            <w:r>
              <w:rPr>
                <w:rFonts w:hint="eastAsia" w:ascii="仿宋" w:hAnsi="仿宋" w:eastAsia="仿宋" w:cs="仿宋"/>
                <w:sz w:val="21"/>
                <w:szCs w:val="21"/>
              </w:rPr>
              <w:t>2.世界历史包括：世界古代史、世界近代史和世界现代史。</w:t>
            </w:r>
          </w:p>
        </w:tc>
        <w:tc>
          <w:tcPr>
            <w:tcW w:w="4962"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1.将思政要素融入历史课程教学，结合不同教学内容所蕴含的历史核心素养，合理设计教学目标、教学过程、教学评价等，科学有效地达成课程目标；</w:t>
            </w:r>
          </w:p>
          <w:p>
            <w:pPr>
              <w:pStyle w:val="56"/>
              <w:rPr>
                <w:rFonts w:hint="eastAsia" w:ascii="仿宋" w:hAnsi="仿宋" w:eastAsia="仿宋" w:cs="仿宋"/>
                <w:sz w:val="21"/>
                <w:szCs w:val="21"/>
              </w:rPr>
            </w:pPr>
            <w:r>
              <w:rPr>
                <w:rFonts w:hint="eastAsia" w:ascii="仿宋" w:hAnsi="仿宋" w:eastAsia="仿宋" w:cs="仿宋"/>
                <w:sz w:val="21"/>
                <w:szCs w:val="21"/>
              </w:rPr>
              <w:t>2.多元化的教学方式，结合教学内容，创新教学形式、教学过程和教学方法，鼓励学生开展自主学习、探究学习和合作学习，在做中教、做中学；</w:t>
            </w:r>
          </w:p>
          <w:p>
            <w:pPr>
              <w:pStyle w:val="56"/>
              <w:rPr>
                <w:rFonts w:hint="eastAsia" w:ascii="仿宋" w:hAnsi="仿宋" w:eastAsia="仿宋" w:cs="仿宋"/>
                <w:sz w:val="21"/>
                <w:szCs w:val="21"/>
              </w:rPr>
            </w:pPr>
            <w:r>
              <w:rPr>
                <w:rFonts w:hint="eastAsia" w:ascii="仿宋" w:hAnsi="仿宋" w:eastAsia="仿宋" w:cs="仿宋"/>
                <w:sz w:val="21"/>
                <w:szCs w:val="21"/>
              </w:rPr>
              <w:t>3.过程考核+期末考试。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972" w:hRule="atLeast"/>
        </w:trPr>
        <w:tc>
          <w:tcPr>
            <w:tcW w:w="709" w:type="dxa"/>
            <w:vAlign w:val="center"/>
          </w:tcPr>
          <w:p>
            <w:pPr>
              <w:pStyle w:val="54"/>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10</w:t>
            </w:r>
          </w:p>
        </w:tc>
        <w:tc>
          <w:tcPr>
            <w:tcW w:w="1134"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中职艺术</w:t>
            </w:r>
          </w:p>
        </w:tc>
        <w:tc>
          <w:tcPr>
            <w:tcW w:w="2976" w:type="dxa"/>
            <w:vAlign w:val="center"/>
          </w:tcPr>
          <w:p>
            <w:pPr>
              <w:tabs>
                <w:tab w:val="left" w:pos="312"/>
              </w:tabs>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1.通过课程学习，参与艺术实践活动，掌握必备的艺术知识和表现技能。运</w:t>
            </w:r>
          </w:p>
          <w:p>
            <w:pPr>
              <w:tabs>
                <w:tab w:val="left" w:pos="312"/>
              </w:tabs>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用观赏、体验、联系、比较、讨论等方法，感受艺术作品的形象及情感表现，识别不同艺术的表现特征和风格特点，体会不同地域、不同时代艺术的风采。</w:t>
            </w:r>
          </w:p>
          <w:p>
            <w:pPr>
              <w:tabs>
                <w:tab w:val="left" w:pos="312"/>
              </w:tabs>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2.结合艺术情境，依据艺术原理和其他知识对艺术作品和现实中的审美对象进行描述、分析、解释和判断，丰富审美经验，增强审美理解，提高审美判断能</w:t>
            </w:r>
          </w:p>
          <w:p>
            <w:pPr>
              <w:tabs>
                <w:tab w:val="left" w:pos="312"/>
              </w:tabs>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力，陶冶道德情操，塑造美好心灵，形成健康的审美情趣。</w:t>
            </w:r>
          </w:p>
          <w:p>
            <w:pPr>
              <w:tabs>
                <w:tab w:val="left" w:pos="312"/>
              </w:tabs>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3.根据一个主题或-项任务， 运用特定媒介、材料和艺术表现手段或方法进行创意表达，尝试解决学习、工作和生活中的问题，美化生活，具有创新意识与</w:t>
            </w:r>
          </w:p>
          <w:p>
            <w:pPr>
              <w:tabs>
                <w:tab w:val="left" w:pos="312"/>
              </w:tabs>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表现能力。</w:t>
            </w:r>
          </w:p>
          <w:p>
            <w:pPr>
              <w:tabs>
                <w:tab w:val="left" w:pos="312"/>
              </w:tabs>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4.从文化的角度分析和理解作品，认识文化与艺术的关系。了解中国文化的</w:t>
            </w:r>
          </w:p>
          <w:p>
            <w:pPr>
              <w:tabs>
                <w:tab w:val="left" w:pos="312"/>
              </w:tabs>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源远流长和博大精深，热爱中华优秀文化，增进文化认同，坚定文化自信，尊重人类文化的多样性。</w:t>
            </w:r>
          </w:p>
        </w:tc>
        <w:tc>
          <w:tcPr>
            <w:tcW w:w="3969"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rPr>
              <w:tab/>
            </w:r>
            <w:r>
              <w:rPr>
                <w:rFonts w:hint="eastAsia" w:ascii="仿宋" w:hAnsi="仿宋" w:eastAsia="仿宋" w:cs="仿宋"/>
                <w:sz w:val="21"/>
                <w:szCs w:val="21"/>
              </w:rPr>
              <w:t>音乐鉴赏与实践：</w:t>
            </w:r>
          </w:p>
          <w:p>
            <w:pPr>
              <w:pStyle w:val="56"/>
              <w:rPr>
                <w:rFonts w:hint="eastAsia" w:ascii="仿宋" w:hAnsi="仿宋" w:eastAsia="仿宋" w:cs="仿宋"/>
                <w:sz w:val="21"/>
                <w:szCs w:val="21"/>
              </w:rPr>
            </w:pPr>
            <w:r>
              <w:rPr>
                <w:rFonts w:hint="eastAsia" w:ascii="仿宋" w:hAnsi="仿宋" w:eastAsia="仿宋" w:cs="仿宋"/>
                <w:sz w:val="21"/>
                <w:szCs w:val="21"/>
              </w:rPr>
              <w:t>（1）学生通过聆听中外经典音乐作品，参与音乐实践活动，学习有关知识和技能，认识音乐的基本功能与作用，获得精神愉悦，提高审美情趣和音乐实践能力。</w:t>
            </w:r>
          </w:p>
          <w:p>
            <w:pPr>
              <w:pStyle w:val="56"/>
              <w:rPr>
                <w:rFonts w:hint="eastAsia" w:ascii="仿宋" w:hAnsi="仿宋" w:eastAsia="仿宋" w:cs="仿宋"/>
                <w:sz w:val="21"/>
                <w:szCs w:val="21"/>
              </w:rPr>
            </w:pPr>
            <w:r>
              <w:rPr>
                <w:rFonts w:hint="eastAsia" w:ascii="仿宋" w:hAnsi="仿宋" w:eastAsia="仿宋" w:cs="仿宋"/>
                <w:sz w:val="21"/>
                <w:szCs w:val="21"/>
              </w:rPr>
              <w:t>(2)认识音乐与其他艺术、学科及所学专业的关联，积极探索音乐在社会生活、生产实践、专业学习、职业发展等方面的广泛应用，激发创新意识，促进专业学习。</w:t>
            </w:r>
          </w:p>
          <w:p>
            <w:pPr>
              <w:pStyle w:val="56"/>
              <w:rPr>
                <w:rFonts w:hint="eastAsia" w:ascii="仿宋" w:hAnsi="仿宋" w:eastAsia="仿宋" w:cs="仿宋"/>
                <w:sz w:val="21"/>
                <w:szCs w:val="21"/>
              </w:rPr>
            </w:pPr>
            <w:r>
              <w:rPr>
                <w:rFonts w:hint="eastAsia" w:ascii="仿宋" w:hAnsi="仿宋" w:eastAsia="仿宋" w:cs="仿宋"/>
                <w:sz w:val="21"/>
                <w:szCs w:val="21"/>
              </w:rPr>
              <w:t>(3)参与校内外音乐实践活动，熟悉公共音乐活动礼仪，合理利用现代信息技术和手段获得开展音乐活动的资源，拓展音乐学习的时空。</w:t>
            </w:r>
          </w:p>
          <w:p>
            <w:pPr>
              <w:pStyle w:val="56"/>
              <w:rPr>
                <w:rFonts w:hint="eastAsia" w:ascii="仿宋" w:hAnsi="仿宋" w:eastAsia="仿宋" w:cs="仿宋"/>
                <w:sz w:val="21"/>
                <w:szCs w:val="21"/>
              </w:rPr>
            </w:pPr>
            <w:r>
              <w:rPr>
                <w:rFonts w:hint="eastAsia" w:ascii="仿宋" w:hAnsi="仿宋" w:eastAsia="仿宋" w:cs="仿宋"/>
                <w:sz w:val="21"/>
                <w:szCs w:val="21"/>
              </w:rPr>
              <w:t>2.美术鉴赏与实践：</w:t>
            </w:r>
          </w:p>
          <w:p>
            <w:pPr>
              <w:pStyle w:val="56"/>
              <w:rPr>
                <w:rFonts w:hint="eastAsia" w:ascii="仿宋" w:hAnsi="仿宋" w:eastAsia="仿宋" w:cs="仿宋"/>
                <w:sz w:val="21"/>
                <w:szCs w:val="21"/>
              </w:rPr>
            </w:pPr>
            <w:r>
              <w:rPr>
                <w:rFonts w:hint="eastAsia" w:ascii="仿宋" w:hAnsi="仿宋" w:eastAsia="仿宋" w:cs="仿宋"/>
                <w:sz w:val="21"/>
                <w:szCs w:val="21"/>
              </w:rPr>
              <w:t>（1）学生通过观察、体验、赏析、评判等活动，学习美术知识和技能，欣赏美术作品，了解作品主题，感悟作品情感，理解作品内涵，认识美术的基本功能与作用，提高审美情趣和美术实践能力。</w:t>
            </w:r>
          </w:p>
          <w:p>
            <w:pPr>
              <w:pStyle w:val="56"/>
              <w:rPr>
                <w:rFonts w:hint="eastAsia" w:ascii="仿宋" w:hAnsi="仿宋" w:eastAsia="仿宋" w:cs="仿宋"/>
                <w:sz w:val="21"/>
                <w:szCs w:val="21"/>
              </w:rPr>
            </w:pPr>
            <w:r>
              <w:rPr>
                <w:rFonts w:hint="eastAsia" w:ascii="仿宋" w:hAnsi="仿宋" w:eastAsia="仿宋" w:cs="仿宋"/>
                <w:sz w:val="21"/>
                <w:szCs w:val="21"/>
              </w:rPr>
              <w:t>（2）结合鉴赏内容开展美术实践，认识美术与其他艺术、学科及所学专业的关联，探索美术在社会生活、生产实践、专业学习和生涯发展等领域中的广泛应用，激发创新意识，促进专业学习。</w:t>
            </w:r>
          </w:p>
          <w:p>
            <w:pPr>
              <w:pStyle w:val="56"/>
              <w:jc w:val="both"/>
              <w:rPr>
                <w:rFonts w:hint="eastAsia" w:ascii="仿宋" w:hAnsi="仿宋" w:eastAsia="仿宋" w:cs="仿宋"/>
                <w:sz w:val="21"/>
                <w:szCs w:val="21"/>
              </w:rPr>
            </w:pPr>
            <w:r>
              <w:rPr>
                <w:rFonts w:hint="eastAsia" w:ascii="仿宋" w:hAnsi="仿宋" w:eastAsia="仿宋" w:cs="仿宋"/>
                <w:sz w:val="21"/>
                <w:szCs w:val="21"/>
              </w:rPr>
              <w:t>（3）参与美术实践和社团活动，合理运用现代信息技术和手段，拓展美术学习的时空。</w:t>
            </w:r>
          </w:p>
        </w:tc>
        <w:tc>
          <w:tcPr>
            <w:tcW w:w="4962"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1.教师要根据艺术学科核心素养与课程目标的要求，指导学生依据自身特点、专业学习和职业发展需要，选择合适的拓展模块内容开展研习，发展艺术特长，提高艺术应用水平，促进专业发展。</w:t>
            </w:r>
          </w:p>
          <w:p>
            <w:pPr>
              <w:pStyle w:val="56"/>
              <w:rPr>
                <w:rFonts w:hint="eastAsia" w:ascii="仿宋" w:hAnsi="仿宋" w:eastAsia="仿宋" w:cs="仿宋"/>
                <w:sz w:val="21"/>
                <w:szCs w:val="21"/>
              </w:rPr>
            </w:pPr>
            <w:r>
              <w:rPr>
                <w:rFonts w:hint="eastAsia" w:ascii="仿宋" w:hAnsi="仿宋" w:eastAsia="仿宋" w:cs="仿宋"/>
                <w:sz w:val="21"/>
                <w:szCs w:val="21"/>
              </w:rPr>
              <w:t>2.创设与音乐表现内容和情感相适应的教学氛围，比较中外经典音乐作品</w:t>
            </w:r>
          </w:p>
          <w:p>
            <w:pPr>
              <w:pStyle w:val="56"/>
              <w:rPr>
                <w:rFonts w:hint="eastAsia" w:ascii="仿宋" w:hAnsi="仿宋" w:eastAsia="仿宋" w:cs="仿宋"/>
                <w:sz w:val="21"/>
                <w:szCs w:val="21"/>
              </w:rPr>
            </w:pPr>
            <w:r>
              <w:rPr>
                <w:rFonts w:hint="eastAsia" w:ascii="仿宋" w:hAnsi="仿宋" w:eastAsia="仿宋" w:cs="仿宋"/>
                <w:sz w:val="21"/>
                <w:szCs w:val="21"/>
              </w:rPr>
              <w:t>3.过程考核+期末考核。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709" w:type="dxa"/>
            <w:vAlign w:val="center"/>
          </w:tcPr>
          <w:p>
            <w:pPr>
              <w:pStyle w:val="54"/>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11</w:t>
            </w:r>
          </w:p>
        </w:tc>
        <w:tc>
          <w:tcPr>
            <w:tcW w:w="1134"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体育与健康</w:t>
            </w:r>
          </w:p>
        </w:tc>
        <w:tc>
          <w:tcPr>
            <w:tcW w:w="2976" w:type="dxa"/>
            <w:vAlign w:val="center"/>
          </w:tcPr>
          <w:p>
            <w:pPr>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【素质目标】养成健康锻炼的习惯，育体育心，形成健康的心理、身体；</w:t>
            </w:r>
          </w:p>
          <w:p>
            <w:pPr>
              <w:tabs>
                <w:tab w:val="left" w:pos="312"/>
              </w:tabs>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【知识目标】掌握一定的体育锻炼知识和方法，认识体育与营养的关系，运动与保健的关系等；</w:t>
            </w:r>
          </w:p>
          <w:p>
            <w:pPr>
              <w:tabs>
                <w:tab w:val="left" w:pos="312"/>
              </w:tabs>
              <w:adjustRightInd w:val="0"/>
              <w:snapToGrid w:val="0"/>
              <w:spacing w:before="62" w:beforeLines="20"/>
              <w:rPr>
                <w:rFonts w:hint="eastAsia" w:ascii="仿宋" w:hAnsi="仿宋" w:eastAsia="仿宋" w:cs="仿宋"/>
                <w:sz w:val="21"/>
                <w:szCs w:val="21"/>
              </w:rPr>
            </w:pPr>
            <w:r>
              <w:rPr>
                <w:rFonts w:hint="eastAsia" w:ascii="仿宋" w:hAnsi="仿宋" w:eastAsia="仿宋" w:cs="仿宋"/>
                <w:sz w:val="21"/>
                <w:szCs w:val="21"/>
              </w:rPr>
              <w:t>【能力目标】能够形成健康的身体素质，为集体、为社会做贡献打下坚实的基础。</w:t>
            </w:r>
          </w:p>
          <w:p>
            <w:pPr>
              <w:pStyle w:val="54"/>
              <w:jc w:val="left"/>
              <w:rPr>
                <w:rFonts w:hint="eastAsia" w:ascii="仿宋" w:hAnsi="仿宋" w:eastAsia="仿宋" w:cs="仿宋"/>
                <w:sz w:val="21"/>
                <w:szCs w:val="21"/>
              </w:rPr>
            </w:pPr>
          </w:p>
        </w:tc>
        <w:tc>
          <w:tcPr>
            <w:tcW w:w="3969"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1.体能训练：主要包括体能发展的基本原理与方法、测量与评价体能水平的方法、体能锻炼计划制订的步骤与方法、有效控制体重与改善体形的方法等内容。</w:t>
            </w:r>
          </w:p>
          <w:p>
            <w:pPr>
              <w:pStyle w:val="56"/>
              <w:jc w:val="both"/>
              <w:rPr>
                <w:rFonts w:hint="eastAsia" w:ascii="仿宋" w:hAnsi="仿宋" w:eastAsia="仿宋" w:cs="仿宋"/>
                <w:sz w:val="21"/>
                <w:szCs w:val="21"/>
              </w:rPr>
            </w:pPr>
            <w:r>
              <w:rPr>
                <w:rFonts w:hint="eastAsia" w:ascii="仿宋" w:hAnsi="仿宋" w:eastAsia="仿宋" w:cs="仿宋"/>
                <w:sz w:val="21"/>
                <w:szCs w:val="21"/>
              </w:rPr>
              <w:t>2.健康教育：包括健康的基本知识与技能，食品安全和合理营养，常见传染性和慢性非传染性疾病的预防，安全运动和应急避险，常见运动损伤的预防与处理，常见职业性疾病的预防与康复，环境、健康与体育锻炼的关系，了解性与生殖健康知识，提高心理健康水平和社会适应能力，反兴奋剂教育等方面的内容。</w:t>
            </w:r>
          </w:p>
        </w:tc>
        <w:tc>
          <w:tcPr>
            <w:tcW w:w="4962"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1.</w:t>
            </w:r>
            <w:r>
              <w:rPr>
                <w:rFonts w:hint="eastAsia" w:ascii="仿宋" w:hAnsi="仿宋" w:eastAsia="仿宋" w:cs="仿宋"/>
                <w:sz w:val="21"/>
                <w:szCs w:val="21"/>
              </w:rPr>
              <w:tab/>
            </w:r>
            <w:r>
              <w:rPr>
                <w:rFonts w:hint="eastAsia" w:ascii="仿宋" w:hAnsi="仿宋" w:eastAsia="仿宋" w:cs="仿宋"/>
                <w:sz w:val="21"/>
                <w:szCs w:val="21"/>
              </w:rPr>
              <w:t>坚持“健康第一”的指导思想，促进学生健康成长，激发运动兴趣，培养学生养成终身体育的意识，增强学生身体素质；</w:t>
            </w:r>
          </w:p>
          <w:p>
            <w:pPr>
              <w:pStyle w:val="56"/>
              <w:rPr>
                <w:rFonts w:hint="eastAsia" w:ascii="仿宋" w:hAnsi="仿宋" w:eastAsia="仿宋" w:cs="仿宋"/>
                <w:sz w:val="21"/>
                <w:szCs w:val="21"/>
              </w:rPr>
            </w:pPr>
            <w:r>
              <w:rPr>
                <w:rFonts w:hint="eastAsia" w:ascii="仿宋" w:hAnsi="仿宋" w:eastAsia="仿宋" w:cs="仿宋"/>
                <w:sz w:val="21"/>
                <w:szCs w:val="21"/>
              </w:rPr>
              <w:t>2.</w:t>
            </w:r>
            <w:r>
              <w:rPr>
                <w:rFonts w:hint="eastAsia" w:ascii="仿宋" w:hAnsi="仿宋" w:eastAsia="仿宋" w:cs="仿宋"/>
                <w:sz w:val="21"/>
                <w:szCs w:val="21"/>
              </w:rPr>
              <w:tab/>
            </w:r>
            <w:r>
              <w:rPr>
                <w:rFonts w:hint="eastAsia" w:ascii="仿宋" w:hAnsi="仿宋" w:eastAsia="仿宋" w:cs="仿宋"/>
                <w:sz w:val="21"/>
                <w:szCs w:val="21"/>
              </w:rPr>
              <w:t>采用讲授法、示范法、情境教学、案例教学等多种教学方式，配合以体育竞赛视频，引导学生形成正确的生活观念；</w:t>
            </w:r>
          </w:p>
          <w:p>
            <w:pPr>
              <w:pStyle w:val="56"/>
              <w:rPr>
                <w:rFonts w:hint="eastAsia" w:ascii="仿宋" w:hAnsi="仿宋" w:eastAsia="仿宋" w:cs="仿宋"/>
                <w:sz w:val="21"/>
                <w:szCs w:val="21"/>
              </w:rPr>
            </w:pPr>
            <w:r>
              <w:rPr>
                <w:rFonts w:hint="eastAsia" w:ascii="仿宋" w:hAnsi="仿宋" w:eastAsia="仿宋" w:cs="仿宋"/>
                <w:sz w:val="21"/>
                <w:szCs w:val="21"/>
              </w:rPr>
              <w:t>3.</w:t>
            </w:r>
            <w:r>
              <w:rPr>
                <w:rFonts w:hint="eastAsia" w:ascii="仿宋" w:hAnsi="仿宋" w:eastAsia="仿宋" w:cs="仿宋"/>
                <w:sz w:val="21"/>
                <w:szCs w:val="21"/>
              </w:rPr>
              <w:tab/>
            </w:r>
            <w:r>
              <w:rPr>
                <w:rFonts w:hint="eastAsia" w:ascii="仿宋" w:hAnsi="仿宋" w:eastAsia="仿宋" w:cs="仿宋"/>
                <w:sz w:val="21"/>
                <w:szCs w:val="21"/>
              </w:rPr>
              <w:t>过程考核+期末考核。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2" w:hRule="atLeast"/>
        </w:trPr>
        <w:tc>
          <w:tcPr>
            <w:tcW w:w="709" w:type="dxa"/>
            <w:vAlign w:val="center"/>
          </w:tcPr>
          <w:p>
            <w:pPr>
              <w:pStyle w:val="54"/>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12</w:t>
            </w:r>
          </w:p>
        </w:tc>
        <w:tc>
          <w:tcPr>
            <w:tcW w:w="1134"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普通话</w:t>
            </w:r>
          </w:p>
        </w:tc>
        <w:tc>
          <w:tcPr>
            <w:tcW w:w="2976" w:type="dxa"/>
            <w:vAlign w:val="center"/>
          </w:tcPr>
          <w:p>
            <w:pPr>
              <w:pStyle w:val="54"/>
              <w:jc w:val="left"/>
              <w:rPr>
                <w:rFonts w:hint="eastAsia" w:ascii="仿宋" w:hAnsi="仿宋" w:eastAsia="仿宋" w:cs="仿宋"/>
                <w:sz w:val="21"/>
                <w:szCs w:val="21"/>
              </w:rPr>
            </w:pPr>
            <w:r>
              <w:rPr>
                <w:rFonts w:hint="eastAsia" w:ascii="仿宋" w:hAnsi="仿宋" w:eastAsia="仿宋" w:cs="仿宋"/>
                <w:sz w:val="21"/>
                <w:szCs w:val="21"/>
              </w:rPr>
              <w:t>【素质目标】通过学习，使学生掌握普通话标准语音，在测试中达到相应的等级。在学习的过程中，能够深入体会普通话语音抑扬顿挫、节奏分明、旋律感强、表意丰富等特点，进而加强对祖国语言的热爱。</w:t>
            </w:r>
          </w:p>
          <w:p>
            <w:pPr>
              <w:pStyle w:val="54"/>
              <w:jc w:val="left"/>
              <w:rPr>
                <w:rFonts w:hint="eastAsia" w:ascii="仿宋" w:hAnsi="仿宋" w:eastAsia="仿宋" w:cs="仿宋"/>
                <w:color w:val="000000" w:themeColor="text1"/>
                <w:sz w:val="21"/>
                <w:szCs w:val="21"/>
              </w:rPr>
            </w:pPr>
            <w:r>
              <w:rPr>
                <w:rFonts w:hint="eastAsia" w:ascii="仿宋" w:hAnsi="仿宋" w:eastAsia="仿宋" w:cs="仿宋"/>
                <w:color w:val="000000" w:themeColor="text1"/>
                <w:sz w:val="21"/>
                <w:szCs w:val="21"/>
              </w:rPr>
              <w:t>【知识目标】根据马克思主义语言学理论，以国家的语言文字政策为依据，系统讲授普通话的基础理论和基本知识，使学生掌握普通话语音基本知识和普通话声、韵、调、音变的发音要领。</w:t>
            </w:r>
          </w:p>
          <w:p>
            <w:pPr>
              <w:pStyle w:val="54"/>
              <w:jc w:val="left"/>
              <w:rPr>
                <w:rFonts w:hint="eastAsia" w:ascii="仿宋" w:hAnsi="仿宋" w:eastAsia="仿宋" w:cs="仿宋"/>
                <w:sz w:val="21"/>
                <w:szCs w:val="21"/>
              </w:rPr>
            </w:pPr>
            <w:r>
              <w:rPr>
                <w:rFonts w:hint="eastAsia" w:ascii="仿宋" w:hAnsi="仿宋" w:eastAsia="仿宋" w:cs="仿宋"/>
                <w:color w:val="000000" w:themeColor="text1"/>
                <w:sz w:val="21"/>
                <w:szCs w:val="21"/>
              </w:rPr>
              <w:t>【能力目标】具备较强的方音辨正能力和自我训练能力</w:t>
            </w:r>
            <w:r>
              <w:rPr>
                <w:rFonts w:hint="eastAsia" w:ascii="仿宋" w:hAnsi="仿宋" w:eastAsia="仿宋" w:cs="仿宋"/>
                <w:color w:val="000000" w:themeColor="text1"/>
                <w:sz w:val="21"/>
                <w:szCs w:val="21"/>
                <w:lang w:eastAsia="zh-CN"/>
              </w:rPr>
              <w:t>，</w:t>
            </w:r>
            <w:r>
              <w:rPr>
                <w:rFonts w:hint="eastAsia" w:ascii="仿宋" w:hAnsi="仿宋" w:eastAsia="仿宋" w:cs="仿宋"/>
                <w:color w:val="000000" w:themeColor="text1"/>
                <w:sz w:val="21"/>
                <w:szCs w:val="21"/>
              </w:rPr>
              <w:t>能用规范标准或比较规范标准的普通话进行朗读、说话及其它口语交际，为就业和未来发展奠定基础。</w:t>
            </w:r>
          </w:p>
        </w:tc>
        <w:tc>
          <w:tcPr>
            <w:tcW w:w="3969" w:type="dxa"/>
            <w:vAlign w:val="center"/>
          </w:tcPr>
          <w:p>
            <w:pPr>
              <w:pStyle w:val="56"/>
              <w:jc w:val="both"/>
              <w:rPr>
                <w:rFonts w:hint="eastAsia" w:ascii="仿宋" w:hAnsi="仿宋" w:eastAsia="仿宋" w:cs="仿宋"/>
                <w:sz w:val="21"/>
                <w:szCs w:val="21"/>
              </w:rPr>
            </w:pPr>
            <w:r>
              <w:rPr>
                <w:rFonts w:hint="eastAsia" w:ascii="仿宋" w:hAnsi="仿宋" w:eastAsia="仿宋" w:cs="仿宋"/>
                <w:sz w:val="21"/>
                <w:szCs w:val="21"/>
              </w:rPr>
              <w:t>在了解普通话和普通话水平测试的基础上逐步进行字词音读训练、短文朗读训练、命题说话训练和模拟测试。</w:t>
            </w:r>
          </w:p>
        </w:tc>
        <w:tc>
          <w:tcPr>
            <w:tcW w:w="4962"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本课程的教学重点是“字词音读训练”，难点是“命题说话训练”。对于“字词音读训练”，教师通过讲授示范和课堂口语实践的方式对基础知识精心讲解，并配合课堂练习，及时发现问题、解决问题。在“命题说话训练”上，教师根据测试的范围结合学生所学专业职业环境进行教学，易于激发学习兴趣，便于理论联系实际，做到学以致用。</w:t>
            </w:r>
          </w:p>
        </w:tc>
      </w:tr>
    </w:tbl>
    <w:p>
      <w:pPr>
        <w:pStyle w:val="3"/>
        <w:spacing w:before="0" w:beforeAutospacing="0" w:after="0" w:afterAutospacing="0" w:line="360" w:lineRule="auto"/>
        <w:ind w:firstLine="548" w:firstLineChars="196"/>
        <w:rPr>
          <w:rFonts w:hint="eastAsia" w:ascii="黑体" w:eastAsia="黑体"/>
          <w:b w:val="0"/>
          <w:sz w:val="28"/>
          <w:szCs w:val="28"/>
        </w:rPr>
      </w:pPr>
      <w:bookmarkStart w:id="16" w:name="_Toc37012379"/>
    </w:p>
    <w:p>
      <w:pPr>
        <w:pStyle w:val="3"/>
        <w:spacing w:before="0" w:beforeAutospacing="0" w:after="0" w:afterAutospacing="0" w:line="360" w:lineRule="auto"/>
        <w:ind w:firstLine="548" w:firstLineChars="196"/>
        <w:rPr>
          <w:rFonts w:ascii="黑体" w:eastAsia="黑体"/>
          <w:b w:val="0"/>
          <w:sz w:val="28"/>
          <w:szCs w:val="28"/>
        </w:rPr>
      </w:pPr>
      <w:r>
        <w:rPr>
          <w:rFonts w:hint="eastAsia" w:ascii="黑体" w:eastAsia="黑体"/>
          <w:b w:val="0"/>
          <w:sz w:val="28"/>
          <w:szCs w:val="28"/>
        </w:rPr>
        <w:t>2.专业课程设置及要求</w:t>
      </w:r>
      <w:bookmarkEnd w:id="16"/>
    </w:p>
    <w:p>
      <w:pPr>
        <w:spacing w:line="360" w:lineRule="auto"/>
        <w:ind w:firstLine="480" w:firstLineChars="200"/>
        <w:rPr>
          <w:rFonts w:hint="eastAsia" w:asciiTheme="minorEastAsia" w:hAnsiTheme="minorEastAsia" w:eastAsiaTheme="minorEastAsia"/>
          <w:b/>
          <w:sz w:val="24"/>
          <w:lang w:eastAsia="zh-CN"/>
        </w:rPr>
      </w:pPr>
      <w:r>
        <w:rPr>
          <w:rFonts w:hint="eastAsia" w:asciiTheme="minorEastAsia" w:hAnsiTheme="minorEastAsia" w:eastAsiaTheme="minorEastAsia"/>
          <w:b/>
          <w:sz w:val="24"/>
        </w:rPr>
        <w:t>（1）专业基础课程</w:t>
      </w:r>
      <w:r>
        <w:rPr>
          <w:rFonts w:hint="eastAsia" w:asciiTheme="minorEastAsia" w:hAnsiTheme="minorEastAsia" w:eastAsiaTheme="minorEastAsia"/>
          <w:b/>
          <w:sz w:val="24"/>
          <w:lang w:eastAsia="zh-CN"/>
        </w:rPr>
        <w:t>及要求</w:t>
      </w:r>
    </w:p>
    <w:p>
      <w:pPr>
        <w:pStyle w:val="61"/>
        <w:spacing w:line="360" w:lineRule="auto"/>
      </w:pPr>
      <w:r>
        <w:rPr>
          <w:rFonts w:hint="eastAsia"/>
        </w:rPr>
        <w:t>专业基础课程设置及要求如表</w:t>
      </w:r>
      <w:r>
        <w:rPr>
          <w:rFonts w:hint="eastAsia"/>
          <w:lang w:val="en-US" w:eastAsia="zh-CN"/>
        </w:rPr>
        <w:t>6</w:t>
      </w:r>
      <w:r>
        <w:rPr>
          <w:rFonts w:hint="eastAsia"/>
        </w:rPr>
        <w:t>所示。</w:t>
      </w:r>
    </w:p>
    <w:p>
      <w:pPr>
        <w:pStyle w:val="62"/>
        <w:spacing w:before="0" w:after="0" w:line="360" w:lineRule="auto"/>
        <w:rPr>
          <w:rFonts w:hint="eastAsia" w:ascii="宋体" w:hAnsi="宋体" w:eastAsia="宋体" w:cs="宋体"/>
          <w:b/>
          <w:sz w:val="24"/>
          <w:lang w:eastAsia="zh-CN"/>
        </w:rPr>
      </w:pPr>
      <w:r>
        <w:rPr>
          <w:rFonts w:hint="eastAsia" w:ascii="宋体" w:hAnsi="宋体" w:eastAsia="宋体" w:cs="宋体"/>
        </w:rPr>
        <w:t>表</w:t>
      </w:r>
      <w:r>
        <w:rPr>
          <w:rFonts w:hint="eastAsia" w:ascii="宋体" w:hAnsi="宋体" w:eastAsia="宋体" w:cs="宋体"/>
          <w:lang w:val="en-US" w:eastAsia="zh-CN"/>
        </w:rPr>
        <w:t xml:space="preserve">6  </w:t>
      </w:r>
      <w:r>
        <w:rPr>
          <w:rFonts w:hint="eastAsia" w:ascii="宋体" w:hAnsi="宋体" w:eastAsia="宋体" w:cs="宋体"/>
        </w:rPr>
        <w:t>专业基础课程设置及要求</w:t>
      </w:r>
    </w:p>
    <w:tbl>
      <w:tblPr>
        <w:tblStyle w:val="21"/>
        <w:tblW w:w="1403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559"/>
        <w:gridCol w:w="3821"/>
        <w:gridCol w:w="2350"/>
        <w:gridCol w:w="55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blHeader/>
        </w:trPr>
        <w:tc>
          <w:tcPr>
            <w:tcW w:w="709" w:type="dxa"/>
            <w:shd w:val="clear" w:color="auto" w:fill="DCE6F2" w:themeFill="accent1" w:themeFillTint="32"/>
            <w:vAlign w:val="center"/>
          </w:tcPr>
          <w:p>
            <w:pPr>
              <w:pStyle w:val="54"/>
              <w:rPr>
                <w:rFonts w:hint="eastAsia" w:ascii="仿宋" w:hAnsi="仿宋" w:eastAsia="仿宋" w:cs="仿宋"/>
                <w:b/>
                <w:bCs/>
                <w:sz w:val="21"/>
                <w:szCs w:val="21"/>
              </w:rPr>
            </w:pPr>
            <w:r>
              <w:rPr>
                <w:rFonts w:hint="eastAsia" w:ascii="仿宋" w:hAnsi="仿宋" w:eastAsia="仿宋" w:cs="仿宋"/>
                <w:b/>
                <w:bCs/>
                <w:sz w:val="21"/>
                <w:szCs w:val="21"/>
              </w:rPr>
              <w:t>序号</w:t>
            </w:r>
          </w:p>
        </w:tc>
        <w:tc>
          <w:tcPr>
            <w:tcW w:w="1559" w:type="dxa"/>
            <w:shd w:val="clear" w:color="auto" w:fill="DCE6F2" w:themeFill="accent1" w:themeFillTint="32"/>
            <w:vAlign w:val="center"/>
          </w:tcPr>
          <w:p>
            <w:pPr>
              <w:pStyle w:val="54"/>
              <w:rPr>
                <w:rFonts w:hint="eastAsia" w:ascii="仿宋" w:hAnsi="仿宋" w:eastAsia="仿宋" w:cs="仿宋"/>
                <w:b/>
                <w:bCs/>
                <w:sz w:val="21"/>
                <w:szCs w:val="21"/>
              </w:rPr>
            </w:pPr>
            <w:r>
              <w:rPr>
                <w:rFonts w:hint="eastAsia" w:ascii="仿宋" w:hAnsi="仿宋" w:eastAsia="仿宋" w:cs="仿宋"/>
                <w:b/>
                <w:bCs/>
                <w:sz w:val="21"/>
                <w:szCs w:val="21"/>
              </w:rPr>
              <w:t>课程名称</w:t>
            </w:r>
          </w:p>
        </w:tc>
        <w:tc>
          <w:tcPr>
            <w:tcW w:w="3821" w:type="dxa"/>
            <w:shd w:val="clear" w:color="auto" w:fill="DCE6F2" w:themeFill="accent1" w:themeFillTint="32"/>
            <w:vAlign w:val="center"/>
          </w:tcPr>
          <w:p>
            <w:pPr>
              <w:pStyle w:val="54"/>
              <w:rPr>
                <w:rFonts w:hint="eastAsia" w:ascii="仿宋" w:hAnsi="仿宋" w:eastAsia="仿宋" w:cs="仿宋"/>
                <w:b/>
                <w:bCs/>
                <w:sz w:val="21"/>
                <w:szCs w:val="21"/>
              </w:rPr>
            </w:pPr>
            <w:r>
              <w:rPr>
                <w:rFonts w:hint="eastAsia" w:ascii="仿宋" w:hAnsi="仿宋" w:eastAsia="仿宋" w:cs="仿宋"/>
                <w:b/>
                <w:bCs/>
                <w:sz w:val="21"/>
                <w:szCs w:val="21"/>
              </w:rPr>
              <w:t>课程目标</w:t>
            </w:r>
          </w:p>
        </w:tc>
        <w:tc>
          <w:tcPr>
            <w:tcW w:w="2350" w:type="dxa"/>
            <w:shd w:val="clear" w:color="auto" w:fill="DCE6F2" w:themeFill="accent1" w:themeFillTint="32"/>
            <w:vAlign w:val="center"/>
          </w:tcPr>
          <w:p>
            <w:pPr>
              <w:pStyle w:val="54"/>
              <w:rPr>
                <w:rFonts w:hint="eastAsia" w:ascii="仿宋" w:hAnsi="仿宋" w:eastAsia="仿宋" w:cs="仿宋"/>
                <w:b/>
                <w:bCs/>
                <w:sz w:val="21"/>
                <w:szCs w:val="21"/>
              </w:rPr>
            </w:pPr>
            <w:r>
              <w:rPr>
                <w:rFonts w:hint="eastAsia" w:ascii="仿宋" w:hAnsi="仿宋" w:eastAsia="仿宋" w:cs="仿宋"/>
                <w:b/>
                <w:bCs/>
                <w:sz w:val="21"/>
                <w:szCs w:val="21"/>
              </w:rPr>
              <w:t>主要内容</w:t>
            </w:r>
          </w:p>
        </w:tc>
        <w:tc>
          <w:tcPr>
            <w:tcW w:w="5595" w:type="dxa"/>
            <w:shd w:val="clear" w:color="auto" w:fill="DCE6F2" w:themeFill="accent1" w:themeFillTint="32"/>
            <w:vAlign w:val="center"/>
          </w:tcPr>
          <w:p>
            <w:pPr>
              <w:pStyle w:val="54"/>
              <w:rPr>
                <w:rFonts w:hint="eastAsia" w:ascii="仿宋" w:hAnsi="仿宋" w:eastAsia="仿宋" w:cs="仿宋"/>
                <w:b/>
                <w:bCs/>
                <w:sz w:val="21"/>
                <w:szCs w:val="21"/>
              </w:rPr>
            </w:pPr>
            <w:r>
              <w:rPr>
                <w:rFonts w:hint="eastAsia" w:ascii="仿宋" w:hAnsi="仿宋" w:eastAsia="仿宋" w:cs="仿宋"/>
                <w:b/>
                <w:bCs/>
                <w:sz w:val="21"/>
                <w:szCs w:val="21"/>
              </w:rPr>
              <w:t>教学要求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1</w:t>
            </w:r>
          </w:p>
        </w:tc>
        <w:tc>
          <w:tcPr>
            <w:tcW w:w="1559"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基础会计</w:t>
            </w:r>
          </w:p>
        </w:tc>
        <w:tc>
          <w:tcPr>
            <w:tcW w:w="3821" w:type="dxa"/>
            <w:vAlign w:val="center"/>
          </w:tcPr>
          <w:p>
            <w:pPr>
              <w:pStyle w:val="54"/>
              <w:jc w:val="left"/>
              <w:rPr>
                <w:rFonts w:hint="eastAsia" w:ascii="仿宋" w:hAnsi="仿宋" w:eastAsia="仿宋" w:cs="仿宋"/>
                <w:sz w:val="21"/>
                <w:szCs w:val="21"/>
              </w:rPr>
            </w:pPr>
            <w:r>
              <w:rPr>
                <w:rFonts w:hint="eastAsia" w:ascii="仿宋" w:hAnsi="仿宋" w:eastAsia="仿宋" w:cs="仿宋"/>
                <w:sz w:val="21"/>
                <w:szCs w:val="21"/>
              </w:rPr>
              <w:t>本课程是财务会计学专业必修的专业基础课，通过学习相关基础会计知识，能使学生掌握会计的基本原理和基本方法，基本具备简单做账能力，办理银行结算业务和现金收付及保管的能力；为后续课程中级财务会计、成本会计、管理会计、财务管理等打下良好基础。</w:t>
            </w:r>
          </w:p>
        </w:tc>
        <w:tc>
          <w:tcPr>
            <w:tcW w:w="2350" w:type="dxa"/>
            <w:vAlign w:val="center"/>
          </w:tcPr>
          <w:p>
            <w:pPr>
              <w:pStyle w:val="56"/>
              <w:jc w:val="both"/>
              <w:rPr>
                <w:rFonts w:hint="eastAsia" w:ascii="仿宋" w:hAnsi="仿宋" w:eastAsia="仿宋" w:cs="仿宋"/>
                <w:sz w:val="21"/>
                <w:szCs w:val="21"/>
              </w:rPr>
            </w:pPr>
            <w:r>
              <w:rPr>
                <w:rFonts w:hint="eastAsia" w:ascii="仿宋" w:hAnsi="仿宋" w:eastAsia="仿宋" w:cs="仿宋"/>
                <w:sz w:val="21"/>
                <w:szCs w:val="21"/>
              </w:rPr>
              <w:t>会计的概念、对象、职能、任务及核算方法；会计科目与账户；复式记账原理、借贷记账法；会计确认与计量；会计凭证的意义与作用；跨级账簿的设置和登记；账簿的结账与对账；会计报表的报送与审批。</w:t>
            </w:r>
          </w:p>
        </w:tc>
        <w:tc>
          <w:tcPr>
            <w:tcW w:w="5595"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在本课程的教学过程中，充分利用教学平台和优质专业的教学资源，采用线上线下混合式教学模式，课前、课中、课后三个环节以贯之，以学生为中心，“做中学，做中教”，引导学生在完成任务和体验中学习，对教、学活动实施全程记录和追溯。线上课堂在课前引导学生预习知识，课中发起讨论和头脑风暴，课后巩固和拓展知识；实体课堂重在引导学生内化知识和进行技能训练。主要采用的教学方法包括讲授法、讨论法、练习法、读书指导法、任务驱动法、现场教学法、自主学习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2</w:t>
            </w:r>
          </w:p>
        </w:tc>
        <w:tc>
          <w:tcPr>
            <w:tcW w:w="1559" w:type="dxa"/>
            <w:vAlign w:val="center"/>
          </w:tcPr>
          <w:p>
            <w:pPr>
              <w:pStyle w:val="54"/>
              <w:jc w:val="both"/>
              <w:rPr>
                <w:rFonts w:hint="eastAsia" w:ascii="仿宋" w:hAnsi="仿宋" w:eastAsia="仿宋" w:cs="仿宋"/>
                <w:sz w:val="21"/>
                <w:szCs w:val="21"/>
              </w:rPr>
            </w:pPr>
            <w:r>
              <w:rPr>
                <w:rFonts w:hint="eastAsia" w:ascii="仿宋" w:hAnsi="仿宋" w:eastAsia="仿宋" w:cs="仿宋"/>
                <w:sz w:val="21"/>
                <w:szCs w:val="21"/>
              </w:rPr>
              <w:t>会计基本技能</w:t>
            </w:r>
          </w:p>
        </w:tc>
        <w:tc>
          <w:tcPr>
            <w:tcW w:w="3821" w:type="dxa"/>
            <w:vAlign w:val="center"/>
          </w:tcPr>
          <w:p>
            <w:pPr>
              <w:pStyle w:val="54"/>
              <w:jc w:val="left"/>
              <w:rPr>
                <w:rFonts w:hint="eastAsia" w:ascii="仿宋" w:hAnsi="仿宋" w:eastAsia="仿宋" w:cs="仿宋"/>
                <w:sz w:val="21"/>
                <w:szCs w:val="21"/>
              </w:rPr>
            </w:pPr>
            <w:r>
              <w:rPr>
                <w:rFonts w:hint="eastAsia" w:ascii="仿宋" w:hAnsi="仿宋" w:eastAsia="仿宋" w:cs="仿宋"/>
                <w:sz w:val="21"/>
                <w:szCs w:val="21"/>
              </w:rPr>
              <w:t>能手持式单指单张点钞和机器点钞；能识别假币；能整理和捆扎现钞；会运用计算机、数字小键盘进行数字盲打及传票翻打。</w:t>
            </w:r>
          </w:p>
        </w:tc>
        <w:tc>
          <w:tcPr>
            <w:tcW w:w="2350" w:type="dxa"/>
            <w:vAlign w:val="center"/>
          </w:tcPr>
          <w:p>
            <w:pPr>
              <w:pStyle w:val="56"/>
              <w:jc w:val="both"/>
              <w:rPr>
                <w:rFonts w:hint="eastAsia" w:ascii="仿宋" w:hAnsi="仿宋" w:eastAsia="仿宋" w:cs="仿宋"/>
                <w:sz w:val="21"/>
                <w:szCs w:val="21"/>
              </w:rPr>
            </w:pPr>
            <w:r>
              <w:rPr>
                <w:rFonts w:hint="eastAsia" w:ascii="仿宋" w:hAnsi="仿宋" w:eastAsia="仿宋" w:cs="仿宋"/>
                <w:color w:val="000000"/>
                <w:sz w:val="21"/>
                <w:szCs w:val="21"/>
                <w:lang w:eastAsia="zh-Hans"/>
              </w:rPr>
              <w:t>包括财会文字与数字的书写；点钞、识别假币；常用票据的填写；小键盘数字录入。具体要求能按账簿书写要求规范书写汉字和阿拉伯数字金额。</w:t>
            </w:r>
          </w:p>
        </w:tc>
        <w:tc>
          <w:tcPr>
            <w:tcW w:w="5595"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教学中应遵循以学生为主体，以教师为主导，每个工作任务都设计了相应的情景模拟训练，要求学生以工作任务为核心，把理论知识与技能操练结合起来，实现做学教一体化。在教学过程中形成“工作过程项目化、职业能力岗位化、学生学习自主化”的课程教学特色。</w:t>
            </w:r>
          </w:p>
        </w:tc>
      </w:tr>
    </w:tbl>
    <w:p>
      <w:pPr>
        <w:numPr>
          <w:ilvl w:val="0"/>
          <w:numId w:val="3"/>
        </w:numPr>
        <w:spacing w:line="360" w:lineRule="auto"/>
        <w:rPr>
          <w:rFonts w:hint="eastAsia" w:asciiTheme="minorEastAsia" w:hAnsiTheme="minorEastAsia" w:eastAsiaTheme="minorEastAsia"/>
          <w:b/>
          <w:sz w:val="24"/>
        </w:rPr>
      </w:pPr>
      <w:r>
        <w:rPr>
          <w:rFonts w:hint="eastAsia" w:asciiTheme="minorEastAsia" w:hAnsiTheme="minorEastAsia" w:eastAsiaTheme="minorEastAsia"/>
          <w:b/>
          <w:sz w:val="24"/>
        </w:rPr>
        <w:t>专业核心课程</w:t>
      </w:r>
    </w:p>
    <w:p>
      <w:pPr>
        <w:pStyle w:val="61"/>
        <w:spacing w:line="360" w:lineRule="auto"/>
      </w:pPr>
      <w:r>
        <w:rPr>
          <w:rFonts w:hint="eastAsia"/>
        </w:rPr>
        <w:t>专业核心课程设置及要求如表</w:t>
      </w:r>
      <w:r>
        <w:rPr>
          <w:rFonts w:hint="eastAsia"/>
          <w:lang w:val="en-US" w:eastAsia="zh-CN"/>
        </w:rPr>
        <w:t>7</w:t>
      </w:r>
      <w:r>
        <w:rPr>
          <w:rFonts w:hint="eastAsia"/>
        </w:rPr>
        <w:t>所示。</w:t>
      </w:r>
    </w:p>
    <w:p>
      <w:pPr>
        <w:pStyle w:val="62"/>
        <w:spacing w:before="0" w:after="0" w:line="360" w:lineRule="auto"/>
        <w:rPr>
          <w:rFonts w:hint="eastAsia" w:ascii="宋体" w:hAnsi="宋体" w:eastAsia="宋体" w:cs="宋体"/>
          <w:b/>
          <w:sz w:val="24"/>
        </w:rPr>
      </w:pPr>
      <w:r>
        <w:rPr>
          <w:rFonts w:hint="eastAsia" w:ascii="宋体" w:hAnsi="宋体" w:eastAsia="宋体" w:cs="宋体"/>
        </w:rPr>
        <w:t>表</w:t>
      </w:r>
      <w:r>
        <w:rPr>
          <w:rFonts w:hint="eastAsia" w:ascii="宋体" w:hAnsi="宋体" w:eastAsia="宋体" w:cs="宋体"/>
          <w:lang w:val="en-US" w:eastAsia="zh-CN"/>
        </w:rPr>
        <w:t>7</w:t>
      </w:r>
      <w:r>
        <w:rPr>
          <w:rFonts w:hint="eastAsia" w:ascii="宋体" w:hAnsi="宋体" w:eastAsia="宋体" w:cs="宋体"/>
        </w:rPr>
        <w:t xml:space="preserve">  专业核心课程设置及要求</w:t>
      </w:r>
    </w:p>
    <w:tbl>
      <w:tblPr>
        <w:tblStyle w:val="21"/>
        <w:tblW w:w="1403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1134"/>
        <w:gridCol w:w="3827"/>
        <w:gridCol w:w="4395"/>
        <w:gridCol w:w="39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tblHeader/>
        </w:trPr>
        <w:tc>
          <w:tcPr>
            <w:tcW w:w="709" w:type="dxa"/>
            <w:shd w:val="clear" w:color="auto" w:fill="DCE6F2" w:themeFill="accent1" w:themeFillTint="32"/>
            <w:vAlign w:val="center"/>
          </w:tcPr>
          <w:p>
            <w:pPr>
              <w:pStyle w:val="54"/>
              <w:rPr>
                <w:rFonts w:hint="eastAsia" w:ascii="仿宋" w:hAnsi="仿宋" w:eastAsia="仿宋" w:cs="仿宋"/>
                <w:b/>
                <w:bCs/>
                <w:sz w:val="21"/>
                <w:szCs w:val="21"/>
              </w:rPr>
            </w:pPr>
            <w:r>
              <w:rPr>
                <w:rFonts w:hint="eastAsia" w:ascii="仿宋" w:hAnsi="仿宋" w:eastAsia="仿宋" w:cs="仿宋"/>
                <w:b/>
                <w:bCs/>
                <w:sz w:val="21"/>
                <w:szCs w:val="21"/>
              </w:rPr>
              <w:t>序号</w:t>
            </w:r>
          </w:p>
        </w:tc>
        <w:tc>
          <w:tcPr>
            <w:tcW w:w="1134" w:type="dxa"/>
            <w:shd w:val="clear" w:color="auto" w:fill="DCE6F2" w:themeFill="accent1" w:themeFillTint="32"/>
            <w:vAlign w:val="center"/>
          </w:tcPr>
          <w:p>
            <w:pPr>
              <w:pStyle w:val="54"/>
              <w:rPr>
                <w:rFonts w:hint="eastAsia" w:ascii="仿宋" w:hAnsi="仿宋" w:eastAsia="仿宋" w:cs="仿宋"/>
                <w:b/>
                <w:bCs/>
                <w:sz w:val="21"/>
                <w:szCs w:val="21"/>
              </w:rPr>
            </w:pPr>
            <w:r>
              <w:rPr>
                <w:rFonts w:hint="eastAsia" w:ascii="仿宋" w:hAnsi="仿宋" w:eastAsia="仿宋" w:cs="仿宋"/>
                <w:b/>
                <w:bCs/>
                <w:sz w:val="21"/>
                <w:szCs w:val="21"/>
              </w:rPr>
              <w:t>课程名称</w:t>
            </w:r>
          </w:p>
        </w:tc>
        <w:tc>
          <w:tcPr>
            <w:tcW w:w="3827" w:type="dxa"/>
            <w:shd w:val="clear" w:color="auto" w:fill="DCE6F2" w:themeFill="accent1" w:themeFillTint="32"/>
            <w:vAlign w:val="center"/>
          </w:tcPr>
          <w:p>
            <w:pPr>
              <w:pStyle w:val="54"/>
              <w:rPr>
                <w:rFonts w:hint="eastAsia" w:ascii="仿宋" w:hAnsi="仿宋" w:eastAsia="仿宋" w:cs="仿宋"/>
                <w:b/>
                <w:bCs/>
                <w:sz w:val="21"/>
                <w:szCs w:val="21"/>
              </w:rPr>
            </w:pPr>
            <w:r>
              <w:rPr>
                <w:rFonts w:hint="eastAsia" w:ascii="仿宋" w:hAnsi="仿宋" w:eastAsia="仿宋" w:cs="仿宋"/>
                <w:b/>
                <w:bCs/>
                <w:sz w:val="21"/>
                <w:szCs w:val="21"/>
              </w:rPr>
              <w:t>课程目标</w:t>
            </w:r>
          </w:p>
        </w:tc>
        <w:tc>
          <w:tcPr>
            <w:tcW w:w="4395" w:type="dxa"/>
            <w:shd w:val="clear" w:color="auto" w:fill="DCE6F2" w:themeFill="accent1" w:themeFillTint="32"/>
            <w:vAlign w:val="center"/>
          </w:tcPr>
          <w:p>
            <w:pPr>
              <w:pStyle w:val="54"/>
              <w:rPr>
                <w:rFonts w:hint="eastAsia" w:ascii="仿宋" w:hAnsi="仿宋" w:eastAsia="仿宋" w:cs="仿宋"/>
                <w:b/>
                <w:bCs/>
                <w:sz w:val="21"/>
                <w:szCs w:val="21"/>
              </w:rPr>
            </w:pPr>
            <w:r>
              <w:rPr>
                <w:rFonts w:hint="eastAsia" w:ascii="仿宋" w:hAnsi="仿宋" w:eastAsia="仿宋" w:cs="仿宋"/>
                <w:b/>
                <w:bCs/>
                <w:sz w:val="21"/>
                <w:szCs w:val="21"/>
              </w:rPr>
              <w:t>主要内容</w:t>
            </w:r>
          </w:p>
        </w:tc>
        <w:tc>
          <w:tcPr>
            <w:tcW w:w="3969" w:type="dxa"/>
            <w:shd w:val="clear" w:color="auto" w:fill="DCE6F2" w:themeFill="accent1" w:themeFillTint="32"/>
            <w:vAlign w:val="center"/>
          </w:tcPr>
          <w:p>
            <w:pPr>
              <w:pStyle w:val="54"/>
              <w:rPr>
                <w:rFonts w:hint="eastAsia" w:ascii="仿宋" w:hAnsi="仿宋" w:eastAsia="仿宋" w:cs="仿宋"/>
                <w:b/>
                <w:bCs/>
                <w:sz w:val="21"/>
                <w:szCs w:val="21"/>
              </w:rPr>
            </w:pPr>
            <w:r>
              <w:rPr>
                <w:rFonts w:hint="eastAsia" w:ascii="仿宋" w:hAnsi="仿宋" w:eastAsia="仿宋" w:cs="仿宋"/>
                <w:b/>
                <w:bCs/>
                <w:sz w:val="21"/>
                <w:szCs w:val="21"/>
              </w:rPr>
              <w:t>教学要求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1</w:t>
            </w:r>
          </w:p>
        </w:tc>
        <w:tc>
          <w:tcPr>
            <w:tcW w:w="1134"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财务会计</w:t>
            </w:r>
          </w:p>
        </w:tc>
        <w:tc>
          <w:tcPr>
            <w:tcW w:w="3827" w:type="dxa"/>
            <w:vAlign w:val="center"/>
          </w:tcPr>
          <w:p>
            <w:pPr>
              <w:pStyle w:val="54"/>
              <w:jc w:val="left"/>
              <w:rPr>
                <w:rFonts w:hint="eastAsia" w:ascii="仿宋" w:hAnsi="仿宋" w:eastAsia="仿宋" w:cs="仿宋"/>
                <w:sz w:val="21"/>
                <w:szCs w:val="21"/>
              </w:rPr>
            </w:pPr>
            <w:r>
              <w:rPr>
                <w:rFonts w:hint="eastAsia" w:ascii="仿宋" w:hAnsi="仿宋" w:eastAsia="仿宋" w:cs="仿宋"/>
                <w:sz w:val="21"/>
                <w:szCs w:val="21"/>
              </w:rPr>
              <w:t>通过本课程学习，使学生初步掌握财务会计工作应具备的基本知识,具备会计核算的基本技能和操作能力，能够胜任出纳、采购与应付核算、成本核算、费用核算、销售与应收核算、薪酬核算、税务、财产物资管理、资金核算、总账会计等岗位工作要求。</w:t>
            </w:r>
          </w:p>
          <w:p>
            <w:pPr>
              <w:pStyle w:val="54"/>
              <w:jc w:val="left"/>
              <w:rPr>
                <w:rFonts w:hint="eastAsia" w:ascii="仿宋" w:hAnsi="仿宋" w:eastAsia="仿宋" w:cs="仿宋"/>
                <w:sz w:val="21"/>
                <w:szCs w:val="21"/>
              </w:rPr>
            </w:pPr>
          </w:p>
        </w:tc>
        <w:tc>
          <w:tcPr>
            <w:tcW w:w="4395" w:type="dxa"/>
            <w:vAlign w:val="center"/>
          </w:tcPr>
          <w:p>
            <w:pPr>
              <w:pStyle w:val="54"/>
              <w:jc w:val="both"/>
              <w:rPr>
                <w:rFonts w:hint="eastAsia" w:ascii="仿宋" w:hAnsi="仿宋" w:eastAsia="仿宋" w:cs="仿宋"/>
                <w:sz w:val="21"/>
                <w:szCs w:val="21"/>
              </w:rPr>
            </w:pPr>
            <w:r>
              <w:rPr>
                <w:rFonts w:hint="eastAsia" w:ascii="仿宋" w:hAnsi="仿宋" w:eastAsia="仿宋" w:cs="仿宋"/>
                <w:sz w:val="21"/>
                <w:szCs w:val="21"/>
              </w:rPr>
              <w:t>本课程的课程内容的选择遵循社会需求、岗位需求和学生能力发展需求，实现与真实岗位衔接、与未来工作任务接轨，切实提高学生的就业竞争力，并为学生的可持续发展奠定良好的基础。课程内容主要由10个模块45任务组成，模块内容分别为出纳岗位、采购与应付核算、成本核算、费用核算、销售与应收核算、薪酬核算、税务核算、财产物资管理、资金核算和总账核算。</w:t>
            </w:r>
          </w:p>
        </w:tc>
        <w:tc>
          <w:tcPr>
            <w:tcW w:w="3969"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充分利用教学平台和优质教学资源，采用线上线下混合式教学模式，课前、课中、课后三个环节以贯之，以学生为中心，“做中学，做中教”，引导学生在完成任务和体验中学习，对教、学活动实施全程记录和追溯。线上课堂在课前引导学生预习知识，课中发起讨论和头脑风暴，课后巩固和拓展知识；实体课堂重在引导学生内化知识和进行技能训练。主要采用以下教学方法：情景教学法、角色扮演法、模拟教学法、分组教学法等，从而达到最佳教与学的效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2</w:t>
            </w:r>
          </w:p>
        </w:tc>
        <w:tc>
          <w:tcPr>
            <w:tcW w:w="1134"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管理会计</w:t>
            </w:r>
          </w:p>
        </w:tc>
        <w:tc>
          <w:tcPr>
            <w:tcW w:w="3827" w:type="dxa"/>
            <w:vAlign w:val="center"/>
          </w:tcPr>
          <w:p>
            <w:pPr>
              <w:pStyle w:val="54"/>
              <w:jc w:val="left"/>
              <w:rPr>
                <w:rFonts w:hint="eastAsia" w:ascii="仿宋" w:hAnsi="仿宋" w:eastAsia="仿宋" w:cs="仿宋"/>
                <w:sz w:val="21"/>
                <w:szCs w:val="21"/>
              </w:rPr>
            </w:pPr>
            <w:r>
              <w:rPr>
                <w:rFonts w:hint="eastAsia" w:ascii="仿宋" w:hAnsi="仿宋" w:eastAsia="仿宋" w:cs="仿宋"/>
                <w:sz w:val="21"/>
                <w:szCs w:val="21"/>
              </w:rPr>
              <w:t>通过本课程项目教学内容的学习与实训，学生掌握企业管理会计活动的具体开展与应用，掌握企业管理会计基础知识，能够运用所学知识和技能以核算型会计报告为基础，帮企业做规划与预算；为企业管理当局提供专业的财务决策支持；利用科技信息化手段，帮助企业提升运营水平，并与相关方有效沟通和施加影响。在实践中养成与财务预测、决策、规划、控制及业绩考核与评价能力的同时，培养学生的创新意识与终身学习的理念与爱岗敬业、诚实守信、独立思考、细致严谨、团结协作、办事公道、服务人民、奉献社会等职业素质。</w:t>
            </w:r>
          </w:p>
        </w:tc>
        <w:tc>
          <w:tcPr>
            <w:tcW w:w="4395" w:type="dxa"/>
            <w:vAlign w:val="center"/>
          </w:tcPr>
          <w:p>
            <w:pPr>
              <w:pStyle w:val="56"/>
              <w:jc w:val="both"/>
              <w:rPr>
                <w:rFonts w:hint="eastAsia" w:ascii="仿宋" w:hAnsi="仿宋" w:eastAsia="仿宋" w:cs="仿宋"/>
                <w:sz w:val="21"/>
                <w:szCs w:val="21"/>
              </w:rPr>
            </w:pPr>
            <w:r>
              <w:rPr>
                <w:rFonts w:hint="eastAsia" w:ascii="仿宋" w:hAnsi="仿宋" w:eastAsia="仿宋" w:cs="仿宋"/>
                <w:sz w:val="21"/>
                <w:szCs w:val="21"/>
              </w:rPr>
              <w:t>本课程包括管理会计认知、成本性态与变动成本法、本量利分析、预测分析、短期经营决策、长期投资决策、全面预算、成本控制八个项目和管理会计的形成与发展、管理会计的职能与内容等28个任务</w:t>
            </w:r>
          </w:p>
        </w:tc>
        <w:tc>
          <w:tcPr>
            <w:tcW w:w="3969"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在本课程的教学过程中，充分利用教学平台和优质专业的教学资源，采用线上线下混合式教学模式，课前、课中、课后三个环节以贯之，以学生为中心，“做中学，做中教”，引导学生在完成任务和体验中学习，对教、学活动实施全程记录和追溯。线上课堂在课前引导学生预习知识，课中发起讨论和头脑风暴，课后巩固和拓展知识；实体课堂重在引导学生内化知识和进行技能训练。主要采用的教学方法包括讲授法、讨论法、练习法、读书指导法、任务驱动法、现场教学法、自主学习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tcBorders>
              <w:bottom w:val="single" w:color="auto" w:sz="4" w:space="0"/>
            </w:tcBorders>
            <w:vAlign w:val="center"/>
          </w:tcPr>
          <w:p>
            <w:pPr>
              <w:pStyle w:val="54"/>
              <w:rPr>
                <w:rFonts w:hint="eastAsia" w:ascii="仿宋" w:hAnsi="仿宋" w:eastAsia="仿宋" w:cs="仿宋"/>
                <w:sz w:val="21"/>
                <w:szCs w:val="21"/>
              </w:rPr>
            </w:pPr>
            <w:r>
              <w:rPr>
                <w:rFonts w:hint="eastAsia" w:ascii="仿宋" w:hAnsi="仿宋" w:eastAsia="仿宋" w:cs="仿宋"/>
                <w:sz w:val="21"/>
                <w:szCs w:val="21"/>
              </w:rPr>
              <w:t>3</w:t>
            </w:r>
          </w:p>
        </w:tc>
        <w:tc>
          <w:tcPr>
            <w:tcW w:w="1134"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成本会计</w:t>
            </w:r>
          </w:p>
        </w:tc>
        <w:tc>
          <w:tcPr>
            <w:tcW w:w="3827" w:type="dxa"/>
            <w:vAlign w:val="center"/>
          </w:tcPr>
          <w:p>
            <w:pPr>
              <w:pStyle w:val="54"/>
              <w:jc w:val="left"/>
              <w:rPr>
                <w:rFonts w:hint="eastAsia" w:ascii="仿宋" w:hAnsi="仿宋" w:eastAsia="仿宋" w:cs="仿宋"/>
                <w:sz w:val="21"/>
                <w:szCs w:val="21"/>
              </w:rPr>
            </w:pPr>
            <w:r>
              <w:rPr>
                <w:rFonts w:hint="eastAsia" w:ascii="仿宋" w:hAnsi="仿宋" w:eastAsia="仿宋" w:cs="仿宋"/>
                <w:sz w:val="21"/>
                <w:szCs w:val="21"/>
              </w:rPr>
              <w:t>通过本课程的学习，学生熟悉制造业的工艺流程，掌握如何对企业各要素费用归集和分配方法、能够运用所学的各种方法对企业辅助生产费用进行分配，在实践中培养学生的工作责任感、人际沟通能力和团队协作能力。从专业知识学习上、社会能力培养上等多方面，将学生培养成全方位人才。</w:t>
            </w:r>
          </w:p>
        </w:tc>
        <w:tc>
          <w:tcPr>
            <w:tcW w:w="4395" w:type="dxa"/>
            <w:vAlign w:val="center"/>
          </w:tcPr>
          <w:p>
            <w:pPr>
              <w:pStyle w:val="56"/>
              <w:jc w:val="both"/>
              <w:rPr>
                <w:rFonts w:hint="eastAsia" w:ascii="仿宋" w:hAnsi="仿宋" w:eastAsia="仿宋" w:cs="仿宋"/>
                <w:sz w:val="21"/>
                <w:szCs w:val="21"/>
              </w:rPr>
            </w:pPr>
            <w:r>
              <w:rPr>
                <w:rFonts w:hint="eastAsia" w:ascii="仿宋" w:hAnsi="仿宋" w:eastAsia="仿宋" w:cs="仿宋"/>
                <w:sz w:val="21"/>
                <w:szCs w:val="21"/>
              </w:rPr>
              <w:t>本课程内容主要由导言、产品成本构成要素的归集与分配、生产费用在完工产品与在产品之间的分配、产品成本核算的方法、产品成本核算的品种法、产品成本核算的分批法、产品成本核算的分步法、产品成本核算的分类法、产品成本核算的定额法、产品成本核算的作业成本法、产品成本核算的标准成本法、成本报表和成本分析12个项目组成</w:t>
            </w:r>
          </w:p>
        </w:tc>
        <w:tc>
          <w:tcPr>
            <w:tcW w:w="3969"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充分利用教学平台和优质教学资源，采用线上线下混合式教学模式，课前、课中、课后三个环节以贯之，以学生为中心，“做中学，做中教”，引导学生在完成任务和体验中学习，对教、学活动实施全程记录和追溯。线上课堂在课前引导学生预习知识，课中发起讨论和头脑风暴，课后巩固和拓展知识；实体课堂重在引导学生内化知识和进行技能训练。主要采用的教学方法包括多媒体实景教学法、多媒体案例教学法 、手工实物教学法、虚拟角色设定法等，以达到最佳教与学的效果。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1" w:hRule="atLeast"/>
        </w:trPr>
        <w:tc>
          <w:tcPr>
            <w:tcW w:w="709" w:type="dxa"/>
            <w:tcBorders>
              <w:bottom w:val="single" w:color="000000" w:sz="4" w:space="0"/>
            </w:tcBorders>
            <w:vAlign w:val="center"/>
          </w:tcPr>
          <w:p>
            <w:pPr>
              <w:pStyle w:val="54"/>
              <w:jc w:val="center"/>
              <w:rPr>
                <w:rFonts w:hint="eastAsia" w:ascii="仿宋" w:hAnsi="仿宋" w:eastAsia="仿宋" w:cs="仿宋"/>
                <w:sz w:val="21"/>
                <w:szCs w:val="21"/>
              </w:rPr>
            </w:pPr>
            <w:r>
              <w:rPr>
                <w:rFonts w:hint="eastAsia" w:ascii="仿宋" w:hAnsi="仿宋" w:eastAsia="仿宋" w:cs="仿宋"/>
                <w:sz w:val="21"/>
                <w:szCs w:val="21"/>
              </w:rPr>
              <w:t>4</w:t>
            </w:r>
          </w:p>
        </w:tc>
        <w:tc>
          <w:tcPr>
            <w:tcW w:w="1134"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税收基础</w:t>
            </w:r>
          </w:p>
        </w:tc>
        <w:tc>
          <w:tcPr>
            <w:tcW w:w="3827" w:type="dxa"/>
            <w:vAlign w:val="center"/>
          </w:tcPr>
          <w:p>
            <w:pPr>
              <w:pStyle w:val="54"/>
              <w:jc w:val="left"/>
              <w:rPr>
                <w:rFonts w:hint="eastAsia" w:ascii="仿宋" w:hAnsi="仿宋" w:eastAsia="仿宋" w:cs="仿宋"/>
                <w:sz w:val="21"/>
                <w:szCs w:val="21"/>
              </w:rPr>
            </w:pPr>
            <w:r>
              <w:rPr>
                <w:rFonts w:hint="eastAsia" w:ascii="仿宋" w:hAnsi="仿宋" w:eastAsia="仿宋" w:cs="仿宋"/>
                <w:sz w:val="21"/>
                <w:szCs w:val="21"/>
              </w:rPr>
              <w:t>本课程的中心任务是让学生熟悉和掌握企业税收基础基本理论及方法，系统掌握企业各税种的含义、计算方法以及纳税申报表的填报。培养学生运用所学的专业知识来解决实际工作所涉及的会计与税务疑难问题；培养学生能独立操作、正确处理在实际工作当中经常涉及到的涉税核算业务。</w:t>
            </w:r>
          </w:p>
        </w:tc>
        <w:tc>
          <w:tcPr>
            <w:tcW w:w="4395" w:type="dxa"/>
            <w:vAlign w:val="center"/>
          </w:tcPr>
          <w:p>
            <w:pPr>
              <w:pStyle w:val="54"/>
              <w:bidi w:val="0"/>
              <w:jc w:val="both"/>
              <w:rPr>
                <w:rFonts w:hint="eastAsia" w:ascii="仿宋" w:hAnsi="仿宋" w:eastAsia="仿宋" w:cs="仿宋"/>
                <w:sz w:val="21"/>
                <w:szCs w:val="21"/>
              </w:rPr>
            </w:pPr>
            <w:r>
              <w:rPr>
                <w:rFonts w:hint="eastAsia" w:ascii="仿宋" w:hAnsi="仿宋" w:eastAsia="仿宋" w:cs="仿宋"/>
                <w:sz w:val="21"/>
                <w:szCs w:val="21"/>
              </w:rPr>
              <w:t>首先概括论述了税收基础的基本知识，其次重点介绍了纳税具体工作项目内容,主要内容包括:增值税、消费税、关税、企业所得税、个人所得税及其他税种的计算与申报；最后，纳税筹划的综合衡量。这种课程内容体系的安排，突出了该门课程的特点，有利于培养学生的职业素质养成与纳税实务操作能力，为学生深入学习其它专业课奠定了比较雄厚的基础。</w:t>
            </w:r>
          </w:p>
        </w:tc>
        <w:tc>
          <w:tcPr>
            <w:tcW w:w="3969"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本课程在教学中应遵循以学生为中心，提倡在“学中做，做中学”以及从学生的真实生活为基本蓝图，体现“所学即为所用”的高职教学理念。教学中采取形式多样的教学活动，激发学生的学习兴趣，充分利用多媒体和网络学习资源促进学生自主学习，可以采用以下方法：讲授法、案例分析、分组讨论、角色扮演、项目教学、启发引导等教学方法，引导学生积极思考、乐于实践，提高教学效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tcBorders>
              <w:top w:val="single" w:color="000000" w:sz="4" w:space="0"/>
            </w:tcBorders>
            <w:vAlign w:val="center"/>
          </w:tcPr>
          <w:p>
            <w:pPr>
              <w:pStyle w:val="54"/>
              <w:jc w:val="center"/>
              <w:rPr>
                <w:rFonts w:hint="eastAsia" w:ascii="仿宋" w:hAnsi="仿宋" w:eastAsia="仿宋" w:cs="仿宋"/>
                <w:sz w:val="21"/>
                <w:szCs w:val="21"/>
              </w:rPr>
            </w:pPr>
            <w:r>
              <w:rPr>
                <w:rFonts w:hint="eastAsia" w:ascii="仿宋" w:hAnsi="仿宋" w:eastAsia="仿宋" w:cs="仿宋"/>
                <w:sz w:val="21"/>
                <w:szCs w:val="21"/>
              </w:rPr>
              <w:t>5</w:t>
            </w:r>
          </w:p>
        </w:tc>
        <w:tc>
          <w:tcPr>
            <w:tcW w:w="1134"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出纳实务</w:t>
            </w:r>
          </w:p>
        </w:tc>
        <w:tc>
          <w:tcPr>
            <w:tcW w:w="3827" w:type="dxa"/>
            <w:vAlign w:val="center"/>
          </w:tcPr>
          <w:p>
            <w:pPr>
              <w:pStyle w:val="54"/>
              <w:jc w:val="left"/>
              <w:rPr>
                <w:rFonts w:hint="eastAsia" w:ascii="仿宋" w:hAnsi="仿宋" w:eastAsia="仿宋" w:cs="仿宋"/>
                <w:sz w:val="21"/>
                <w:szCs w:val="21"/>
              </w:rPr>
            </w:pPr>
            <w:r>
              <w:rPr>
                <w:rFonts w:hint="eastAsia" w:ascii="仿宋" w:hAnsi="仿宋" w:eastAsia="仿宋" w:cs="仿宋"/>
                <w:sz w:val="21"/>
                <w:szCs w:val="21"/>
              </w:rPr>
              <w:t>通过本课程的学习，了解出纳岗位的岗位职责，掌握从事出纳工作所需要的现金管理、银行结算业务的相关理论知识，能运用会计数码字的书写、人民币的清点及反假技术、填制相关结算凭证等出纳基本技能熟练办理现金、银行结算业务，培养学生诚实守信、廉洁自律、文明服务的良好职业道德，为培养本专业学生的综合职业能力打好基础。</w:t>
            </w:r>
          </w:p>
        </w:tc>
        <w:tc>
          <w:tcPr>
            <w:tcW w:w="4395" w:type="dxa"/>
            <w:vAlign w:val="center"/>
          </w:tcPr>
          <w:p>
            <w:pPr>
              <w:pStyle w:val="56"/>
              <w:jc w:val="both"/>
              <w:rPr>
                <w:rFonts w:hint="eastAsia" w:ascii="仿宋" w:hAnsi="仿宋" w:eastAsia="仿宋" w:cs="仿宋"/>
                <w:sz w:val="21"/>
                <w:szCs w:val="21"/>
              </w:rPr>
            </w:pPr>
            <w:r>
              <w:rPr>
                <w:rFonts w:hint="eastAsia" w:ascii="仿宋" w:hAnsi="仿宋" w:eastAsia="仿宋" w:cs="仿宋"/>
                <w:sz w:val="21"/>
                <w:szCs w:val="21"/>
              </w:rPr>
              <w:t>通过对出纳岗位的工作过程分析，提炼出出纳岗位所需的数字书写、纸币识别与整点、票据填写等专业能力，根据专业能力转换为相关单元模块课程。课程内容主要包括五大模块，分别为出纳基础知识及技能、现金业务的处理、银行业务的处理、出纳报表业务的处理、出纳岗位课内实训。具体单元模块包括认识出纳、会计数码字的书写、纸币识别技能、纸币清点技术、现金收款业务的处理、现金付款业务的处理、现金存取业务的处理、现金日记账的登记、银行账户业务的处理、转账支票业务的处理、银行本票业务的处理、银行汇票业务的处理、商业汇票业务的处理、汇兑、委托收款业务的处理、托收承付业务的处理、银行借款业务的处理、出纳报表业务和出纳岗位课内实训练习。</w:t>
            </w:r>
          </w:p>
        </w:tc>
        <w:tc>
          <w:tcPr>
            <w:tcW w:w="3969"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本课程遵循中等职业教育教学规律，紧紧围绕出纳工作任务循序渐进。教学中应遵循以学生为主体，以教师为主导，每个工作任务都设计了相应的情景模拟训练，要求学生以工作任务为核心，把理论知识与技能操练结合起来，实现做学教一体化。在教学过程中形成“工作过程项目化、职业能力岗位化、学生学习自主化”的课程教学特色。教师在教学过程中应充分利用电子课件和点钞卷、真假币、支票、账页等各种教学资源促进学生自主学习，本课程的主要教学方法包括实际操作法、情景教学法、角色扮演法、案例分析法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6</w:t>
            </w:r>
          </w:p>
        </w:tc>
        <w:tc>
          <w:tcPr>
            <w:tcW w:w="1134"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会计电算化</w:t>
            </w:r>
          </w:p>
        </w:tc>
        <w:tc>
          <w:tcPr>
            <w:tcW w:w="3827" w:type="dxa"/>
            <w:vAlign w:val="center"/>
          </w:tcPr>
          <w:p>
            <w:pPr>
              <w:pStyle w:val="54"/>
              <w:jc w:val="left"/>
              <w:rPr>
                <w:rFonts w:hint="eastAsia" w:ascii="仿宋" w:hAnsi="仿宋" w:eastAsia="仿宋" w:cs="仿宋"/>
                <w:sz w:val="21"/>
                <w:szCs w:val="21"/>
              </w:rPr>
            </w:pPr>
            <w:r>
              <w:rPr>
                <w:rFonts w:hint="eastAsia" w:ascii="仿宋" w:hAnsi="仿宋" w:eastAsia="仿宋" w:cs="仿宋"/>
                <w:sz w:val="21"/>
                <w:szCs w:val="21"/>
              </w:rPr>
              <w:t>通过本课程的学习，掌握会计电算化的基本原理和基本方法，能使用会计软件完成创建账套、初始设置、日常业务处理、期末业务处理、编制会计报表等工作，养成耐心细致、准确高效的职业素养。</w:t>
            </w:r>
          </w:p>
        </w:tc>
        <w:tc>
          <w:tcPr>
            <w:tcW w:w="4395" w:type="dxa"/>
            <w:vAlign w:val="center"/>
          </w:tcPr>
          <w:p>
            <w:pPr>
              <w:pStyle w:val="56"/>
              <w:jc w:val="both"/>
              <w:rPr>
                <w:rFonts w:hint="eastAsia" w:ascii="仿宋" w:hAnsi="仿宋" w:eastAsia="仿宋" w:cs="仿宋"/>
                <w:sz w:val="21"/>
                <w:szCs w:val="21"/>
              </w:rPr>
            </w:pPr>
            <w:r>
              <w:rPr>
                <w:rFonts w:hint="eastAsia" w:ascii="仿宋" w:hAnsi="仿宋" w:eastAsia="仿宋" w:cs="仿宋"/>
                <w:sz w:val="21"/>
                <w:szCs w:val="21"/>
              </w:rPr>
              <w:t>本课程内容涵盖财务软件的总账、应收、应付、固定资产等财务会计子系统的主要功能及操作方法，包括创建与管理账套、基础信息设置、总账系统核算与管理、应收款系统核算与管理、应付款系统核算与管理、固定资产系统核算与管理、薪资系统核算与管理、会计报表编制等八个模块，增加操作员、账套创建、账套输出、基本信息设置、基础档案设置、总账初始设置、总账日常业务处理、总账期末处理等22个任务。</w:t>
            </w:r>
          </w:p>
        </w:tc>
        <w:tc>
          <w:tcPr>
            <w:tcW w:w="3969"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充分利用教学平台和优质教学资源，采用线上线下混合式教学模式。提倡在“学中做，做中学”，以学生的真实生活为基本蓝图，体现“所学即为所用”的中职教学理念。教学中采取形式多样的教学活动，激发学生的学习兴趣，充分利用多媒体和网络学习资源促进学生自主学习，可以采用以下方法：任务驱动法、情景教学法、角色扮演法、分组教学法、上机操作等，从而达到最佳教与学的效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709"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7</w:t>
            </w:r>
          </w:p>
        </w:tc>
        <w:tc>
          <w:tcPr>
            <w:tcW w:w="1134" w:type="dxa"/>
            <w:vAlign w:val="center"/>
          </w:tcPr>
          <w:p>
            <w:pPr>
              <w:pStyle w:val="54"/>
              <w:rPr>
                <w:rFonts w:hint="eastAsia" w:ascii="仿宋" w:hAnsi="仿宋" w:eastAsia="仿宋" w:cs="仿宋"/>
                <w:sz w:val="21"/>
                <w:szCs w:val="21"/>
              </w:rPr>
            </w:pPr>
            <w:r>
              <w:rPr>
                <w:rFonts w:hint="eastAsia" w:ascii="仿宋" w:hAnsi="仿宋" w:eastAsia="仿宋" w:cs="仿宋"/>
                <w:sz w:val="21"/>
                <w:szCs w:val="21"/>
              </w:rPr>
              <w:t>经济法基础</w:t>
            </w:r>
          </w:p>
        </w:tc>
        <w:tc>
          <w:tcPr>
            <w:tcW w:w="3827" w:type="dxa"/>
            <w:vAlign w:val="center"/>
          </w:tcPr>
          <w:p>
            <w:pPr>
              <w:pStyle w:val="54"/>
              <w:jc w:val="left"/>
              <w:rPr>
                <w:rFonts w:hint="eastAsia" w:ascii="仿宋" w:hAnsi="仿宋" w:eastAsia="仿宋" w:cs="仿宋"/>
                <w:sz w:val="21"/>
                <w:szCs w:val="21"/>
              </w:rPr>
            </w:pPr>
            <w:r>
              <w:rPr>
                <w:rFonts w:hint="eastAsia" w:ascii="仿宋" w:hAnsi="仿宋" w:eastAsia="仿宋" w:cs="仿宋"/>
                <w:sz w:val="21"/>
                <w:szCs w:val="21"/>
              </w:rPr>
              <w:t>通过学习本课程，使学生了解一定的法学基础理论，掌握与本专业工作有关的经济法律知识，以适应我国经济建设的需要。掌握经济法的适用范围、调整对象、经济法的法律法规组成与主要内容。以培养学业生胜任经济法律业务操作的职业能力，提高学生分析和解决经济法律问题的实际操作能力，适应岗位实际运用需要，使学生在走上工作岗位后，能自觉依法办事，运用法律武器维护企业、客户及个人的合法权益。</w:t>
            </w:r>
          </w:p>
        </w:tc>
        <w:tc>
          <w:tcPr>
            <w:tcW w:w="4395" w:type="dxa"/>
            <w:vAlign w:val="center"/>
          </w:tcPr>
          <w:p>
            <w:pPr>
              <w:pStyle w:val="56"/>
              <w:jc w:val="both"/>
              <w:rPr>
                <w:rFonts w:hint="eastAsia" w:ascii="仿宋" w:hAnsi="仿宋" w:eastAsia="仿宋" w:cs="仿宋"/>
                <w:sz w:val="21"/>
                <w:szCs w:val="21"/>
              </w:rPr>
            </w:pPr>
            <w:r>
              <w:rPr>
                <w:rFonts w:hint="eastAsia" w:ascii="仿宋" w:hAnsi="仿宋" w:eastAsia="仿宋" w:cs="仿宋"/>
                <w:sz w:val="21"/>
                <w:szCs w:val="21"/>
              </w:rPr>
              <w:t>本课程的课程内容的选择遵循社会需求，岗位需求，和学生能力发展需求，实现与真实岗位衔接、与未来工作任务接轨，切实提高学生的就业竞争力，并为学生的可持续发展奠定良好的基础。课程内容由8个项目、32个任务组成，主要包括经济法的概念以及经济法律体系、公司法、企业法、合同法、消费者权益保护法、票据法以及有关程序法的一些常识性知识等。</w:t>
            </w:r>
          </w:p>
        </w:tc>
        <w:tc>
          <w:tcPr>
            <w:tcW w:w="3969" w:type="dxa"/>
            <w:vAlign w:val="center"/>
          </w:tcPr>
          <w:p>
            <w:pPr>
              <w:pStyle w:val="56"/>
              <w:rPr>
                <w:rFonts w:hint="eastAsia" w:ascii="仿宋" w:hAnsi="仿宋" w:eastAsia="仿宋" w:cs="仿宋"/>
                <w:sz w:val="21"/>
                <w:szCs w:val="21"/>
              </w:rPr>
            </w:pPr>
            <w:r>
              <w:rPr>
                <w:rFonts w:hint="eastAsia" w:ascii="仿宋" w:hAnsi="仿宋" w:eastAsia="仿宋" w:cs="仿宋"/>
                <w:sz w:val="21"/>
                <w:szCs w:val="21"/>
              </w:rPr>
              <w:t>本课程在教学中应遵循以学生为中心，提倡在“学中做，做中学”以及从学生的真实生活为基本蓝图，体现“所学即为所用”的高职教学理念。教学中采取形式多样的教学活动，激发学生的学习兴趣，充分利用多媒体和网络学习资源促进学生自主学习，可以采用以下方法：情景模拟法、角色扮演法、仿真操作法、分组教学法等，从而达到最佳教与学的效果。</w:t>
            </w:r>
          </w:p>
        </w:tc>
      </w:tr>
    </w:tbl>
    <w:p>
      <w:pPr>
        <w:pStyle w:val="2"/>
        <w:spacing w:before="0" w:after="0" w:line="360" w:lineRule="auto"/>
      </w:pPr>
    </w:p>
    <w:p>
      <w:pPr>
        <w:numPr>
          <w:ilvl w:val="0"/>
          <w:numId w:val="3"/>
        </w:numPr>
        <w:ind w:left="0" w:leftChars="0" w:firstLine="0" w:firstLineChars="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专业选修课程</w:t>
      </w:r>
    </w:p>
    <w:p>
      <w:pPr>
        <w:pStyle w:val="61"/>
        <w:spacing w:line="360" w:lineRule="auto"/>
      </w:pPr>
      <w:r>
        <w:rPr>
          <w:rFonts w:hint="eastAsia"/>
          <w:lang w:eastAsia="zh-CN"/>
        </w:rPr>
        <w:t>专业选修</w:t>
      </w:r>
      <w:r>
        <w:rPr>
          <w:rFonts w:hint="eastAsia"/>
        </w:rPr>
        <w:t>课程设置及要求如表</w:t>
      </w:r>
      <w:r>
        <w:rPr>
          <w:rFonts w:hint="eastAsia"/>
          <w:lang w:val="en-US" w:eastAsia="zh-CN"/>
        </w:rPr>
        <w:t>8</w:t>
      </w:r>
      <w:r>
        <w:rPr>
          <w:rFonts w:hint="eastAsia"/>
        </w:rPr>
        <w:t>所示。</w:t>
      </w:r>
    </w:p>
    <w:p>
      <w:pPr>
        <w:pStyle w:val="62"/>
        <w:spacing w:before="0" w:after="0" w:line="360" w:lineRule="auto"/>
        <w:rPr>
          <w:rFonts w:hint="eastAsia" w:ascii="宋体" w:hAnsi="宋体" w:eastAsia="宋体" w:cs="宋体"/>
        </w:rPr>
      </w:pPr>
      <w:r>
        <w:rPr>
          <w:rFonts w:hint="eastAsia" w:ascii="宋体" w:hAnsi="宋体" w:eastAsia="宋体" w:cs="宋体"/>
        </w:rPr>
        <w:t>表</w:t>
      </w:r>
      <w:r>
        <w:rPr>
          <w:rFonts w:hint="eastAsia" w:ascii="宋体" w:hAnsi="宋体" w:eastAsia="宋体" w:cs="宋体"/>
          <w:lang w:val="en-US" w:eastAsia="zh-CN"/>
        </w:rPr>
        <w:t>8</w:t>
      </w:r>
      <w:r>
        <w:rPr>
          <w:rFonts w:hint="eastAsia" w:ascii="宋体" w:hAnsi="宋体" w:eastAsia="宋体" w:cs="宋体"/>
        </w:rPr>
        <w:t xml:space="preserve"> </w:t>
      </w:r>
      <w:r>
        <w:rPr>
          <w:rFonts w:hint="eastAsia" w:ascii="宋体" w:hAnsi="宋体" w:eastAsia="宋体" w:cs="宋体"/>
          <w:lang w:eastAsia="zh-CN"/>
        </w:rPr>
        <w:t>专业选修</w:t>
      </w:r>
      <w:r>
        <w:rPr>
          <w:rFonts w:hint="eastAsia" w:ascii="宋体" w:hAnsi="宋体" w:eastAsia="宋体" w:cs="宋体"/>
        </w:rPr>
        <w:t>课程设置及要求</w:t>
      </w:r>
    </w:p>
    <w:tbl>
      <w:tblPr>
        <w:tblStyle w:val="21"/>
        <w:tblW w:w="14071"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4"/>
        <w:gridCol w:w="1665"/>
        <w:gridCol w:w="4333"/>
        <w:gridCol w:w="3492"/>
        <w:gridCol w:w="38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trPr>
        <w:tc>
          <w:tcPr>
            <w:tcW w:w="704" w:type="dxa"/>
            <w:shd w:val="clear" w:color="auto" w:fill="DCE6F2" w:themeFill="accent1" w:themeFillTint="32"/>
            <w:vAlign w:val="center"/>
          </w:tcPr>
          <w:p>
            <w:pPr>
              <w:pStyle w:val="54"/>
              <w:rPr>
                <w:rFonts w:hint="eastAsia" w:ascii="仿宋" w:hAnsi="仿宋" w:eastAsia="仿宋" w:cs="仿宋"/>
                <w:b/>
                <w:bCs/>
                <w:kern w:val="2"/>
                <w:sz w:val="21"/>
                <w:szCs w:val="21"/>
                <w:lang w:val="en-US" w:eastAsia="zh-CN" w:bidi="ar-SA"/>
              </w:rPr>
            </w:pPr>
            <w:r>
              <w:rPr>
                <w:rFonts w:hint="eastAsia" w:ascii="仿宋" w:hAnsi="仿宋" w:eastAsia="仿宋" w:cs="仿宋"/>
                <w:b/>
                <w:bCs/>
                <w:sz w:val="21"/>
                <w:szCs w:val="21"/>
              </w:rPr>
              <w:t>序号</w:t>
            </w:r>
          </w:p>
        </w:tc>
        <w:tc>
          <w:tcPr>
            <w:tcW w:w="1665" w:type="dxa"/>
            <w:shd w:val="clear" w:color="auto" w:fill="DCE6F2" w:themeFill="accent1" w:themeFillTint="32"/>
            <w:vAlign w:val="center"/>
          </w:tcPr>
          <w:p>
            <w:pPr>
              <w:pStyle w:val="54"/>
              <w:rPr>
                <w:rFonts w:hint="eastAsia" w:ascii="仿宋" w:hAnsi="仿宋" w:eastAsia="仿宋" w:cs="仿宋"/>
                <w:b/>
                <w:bCs/>
                <w:kern w:val="2"/>
                <w:sz w:val="21"/>
                <w:szCs w:val="21"/>
                <w:lang w:val="en-US" w:eastAsia="zh-CN" w:bidi="ar-SA"/>
              </w:rPr>
            </w:pPr>
            <w:r>
              <w:rPr>
                <w:rFonts w:hint="eastAsia" w:ascii="仿宋" w:hAnsi="仿宋" w:eastAsia="仿宋" w:cs="仿宋"/>
                <w:b/>
                <w:bCs/>
                <w:sz w:val="21"/>
                <w:szCs w:val="21"/>
              </w:rPr>
              <w:t>课程名称</w:t>
            </w:r>
          </w:p>
        </w:tc>
        <w:tc>
          <w:tcPr>
            <w:tcW w:w="4333" w:type="dxa"/>
            <w:shd w:val="clear" w:color="auto" w:fill="DCE6F2" w:themeFill="accent1" w:themeFillTint="32"/>
            <w:vAlign w:val="center"/>
          </w:tcPr>
          <w:p>
            <w:pPr>
              <w:pStyle w:val="54"/>
              <w:rPr>
                <w:rFonts w:hint="eastAsia" w:ascii="仿宋" w:hAnsi="仿宋" w:eastAsia="仿宋" w:cs="仿宋"/>
                <w:b/>
                <w:bCs/>
                <w:kern w:val="2"/>
                <w:sz w:val="21"/>
                <w:szCs w:val="21"/>
                <w:lang w:val="en-US" w:eastAsia="zh-CN" w:bidi="ar-SA"/>
              </w:rPr>
            </w:pPr>
            <w:r>
              <w:rPr>
                <w:rFonts w:hint="eastAsia" w:ascii="仿宋" w:hAnsi="仿宋" w:eastAsia="仿宋" w:cs="仿宋"/>
                <w:b/>
                <w:bCs/>
                <w:sz w:val="21"/>
                <w:szCs w:val="21"/>
              </w:rPr>
              <w:t>课程目标</w:t>
            </w:r>
          </w:p>
        </w:tc>
        <w:tc>
          <w:tcPr>
            <w:tcW w:w="3492" w:type="dxa"/>
            <w:shd w:val="clear" w:color="auto" w:fill="DCE6F2" w:themeFill="accent1" w:themeFillTint="32"/>
            <w:vAlign w:val="center"/>
          </w:tcPr>
          <w:p>
            <w:pPr>
              <w:pStyle w:val="54"/>
              <w:rPr>
                <w:rFonts w:hint="eastAsia" w:ascii="仿宋" w:hAnsi="仿宋" w:eastAsia="仿宋" w:cs="仿宋"/>
                <w:b/>
                <w:bCs/>
                <w:kern w:val="2"/>
                <w:sz w:val="21"/>
                <w:szCs w:val="21"/>
                <w:lang w:val="en-US" w:eastAsia="zh-CN" w:bidi="ar-SA"/>
              </w:rPr>
            </w:pPr>
            <w:r>
              <w:rPr>
                <w:rFonts w:hint="eastAsia" w:ascii="仿宋" w:hAnsi="仿宋" w:eastAsia="仿宋" w:cs="仿宋"/>
                <w:b/>
                <w:bCs/>
                <w:sz w:val="21"/>
                <w:szCs w:val="21"/>
              </w:rPr>
              <w:t>主要内容</w:t>
            </w:r>
          </w:p>
        </w:tc>
        <w:tc>
          <w:tcPr>
            <w:tcW w:w="3877" w:type="dxa"/>
            <w:shd w:val="clear" w:color="auto" w:fill="DCE6F2" w:themeFill="accent1" w:themeFillTint="32"/>
            <w:vAlign w:val="center"/>
          </w:tcPr>
          <w:p>
            <w:pPr>
              <w:pStyle w:val="54"/>
              <w:rPr>
                <w:rFonts w:hint="eastAsia" w:ascii="仿宋" w:hAnsi="仿宋" w:eastAsia="仿宋" w:cs="仿宋"/>
                <w:b/>
                <w:bCs/>
                <w:kern w:val="2"/>
                <w:sz w:val="21"/>
                <w:szCs w:val="21"/>
                <w:lang w:val="en-US" w:eastAsia="zh-CN" w:bidi="ar-SA"/>
              </w:rPr>
            </w:pPr>
            <w:r>
              <w:rPr>
                <w:rFonts w:hint="eastAsia" w:ascii="仿宋" w:hAnsi="仿宋" w:eastAsia="仿宋" w:cs="仿宋"/>
                <w:b/>
                <w:bCs/>
                <w:sz w:val="21"/>
                <w:szCs w:val="21"/>
              </w:rPr>
              <w:t>教学要求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jc w:val="center"/>
              <w:rPr>
                <w:rFonts w:hint="eastAsia" w:ascii="仿宋" w:hAnsi="仿宋" w:eastAsia="仿宋"/>
                <w:sz w:val="21"/>
                <w:szCs w:val="21"/>
                <w:lang w:eastAsia="zh-CN"/>
              </w:rPr>
            </w:pPr>
            <w:r>
              <w:rPr>
                <w:rFonts w:hint="eastAsia" w:ascii="仿宋" w:hAnsi="仿宋" w:eastAsia="仿宋"/>
                <w:sz w:val="21"/>
                <w:szCs w:val="21"/>
                <w:lang w:val="en-US" w:eastAsia="zh-CN"/>
              </w:rPr>
              <w:t>1</w:t>
            </w:r>
          </w:p>
        </w:tc>
        <w:tc>
          <w:tcPr>
            <w:tcW w:w="1665" w:type="dxa"/>
            <w:vAlign w:val="center"/>
          </w:tcPr>
          <w:p>
            <w:pPr>
              <w:jc w:val="left"/>
              <w:rPr>
                <w:rFonts w:ascii="仿宋" w:hAnsi="仿宋" w:eastAsia="仿宋"/>
                <w:sz w:val="21"/>
                <w:szCs w:val="21"/>
              </w:rPr>
            </w:pPr>
            <w:r>
              <w:rPr>
                <w:rFonts w:hint="eastAsia" w:ascii="仿宋" w:hAnsi="仿宋" w:eastAsia="仿宋"/>
                <w:sz w:val="21"/>
                <w:szCs w:val="21"/>
              </w:rPr>
              <w:t>Excel在财务管理中的应用</w:t>
            </w:r>
          </w:p>
          <w:p>
            <w:pPr>
              <w:jc w:val="left"/>
              <w:rPr>
                <w:rFonts w:ascii="仿宋" w:hAnsi="仿宋" w:eastAsia="仿宋"/>
                <w:sz w:val="21"/>
                <w:szCs w:val="21"/>
              </w:rPr>
            </w:pPr>
          </w:p>
        </w:tc>
        <w:tc>
          <w:tcPr>
            <w:tcW w:w="4333" w:type="dxa"/>
          </w:tcPr>
          <w:p>
            <w:pPr>
              <w:jc w:val="left"/>
              <w:rPr>
                <w:rFonts w:ascii="仿宋" w:hAnsi="仿宋" w:eastAsia="仿宋"/>
                <w:sz w:val="21"/>
                <w:szCs w:val="21"/>
              </w:rPr>
            </w:pPr>
            <w:r>
              <w:rPr>
                <w:rFonts w:hint="eastAsia" w:ascii="仿宋" w:hAnsi="仿宋" w:eastAsia="仿宋"/>
                <w:sz w:val="21"/>
                <w:szCs w:val="21"/>
              </w:rPr>
              <w:t>1.素质目标：培养学生严谨、规范、爱岗敬业的优秀职业素质，又能体会到计算机技术为会计带来的便捷性，使学生提前进入职业角色，实现学校到工作岗位的有效对接。</w:t>
            </w:r>
          </w:p>
          <w:p>
            <w:pPr>
              <w:jc w:val="left"/>
              <w:rPr>
                <w:rFonts w:ascii="仿宋" w:hAnsi="仿宋" w:eastAsia="仿宋"/>
                <w:sz w:val="21"/>
                <w:szCs w:val="21"/>
              </w:rPr>
            </w:pPr>
            <w:r>
              <w:rPr>
                <w:rFonts w:hint="eastAsia" w:ascii="仿宋" w:hAnsi="仿宋" w:eastAsia="仿宋"/>
                <w:sz w:val="21"/>
                <w:szCs w:val="21"/>
              </w:rPr>
              <w:t>2.知识目标：了解财务数据工作表格；掌握财务数据公式；掌握财务数据输入输出；掌握图标制作；了解数据分析方法。</w:t>
            </w:r>
          </w:p>
          <w:p>
            <w:pPr>
              <w:jc w:val="left"/>
              <w:rPr>
                <w:rFonts w:ascii="仿宋" w:hAnsi="仿宋" w:eastAsia="仿宋"/>
                <w:sz w:val="21"/>
                <w:szCs w:val="21"/>
              </w:rPr>
            </w:pPr>
            <w:r>
              <w:rPr>
                <w:rFonts w:hint="eastAsia" w:ascii="仿宋" w:hAnsi="仿宋" w:eastAsia="仿宋"/>
                <w:sz w:val="21"/>
                <w:szCs w:val="21"/>
              </w:rPr>
              <w:t>3.能力目标：能建立财务数据工作表；能定义财务数据计算公式；能编制财务会计报表。</w:t>
            </w:r>
          </w:p>
        </w:tc>
        <w:tc>
          <w:tcPr>
            <w:tcW w:w="3492" w:type="dxa"/>
          </w:tcPr>
          <w:p>
            <w:pPr>
              <w:jc w:val="left"/>
              <w:rPr>
                <w:rFonts w:ascii="仿宋" w:hAnsi="仿宋" w:eastAsia="仿宋"/>
                <w:sz w:val="21"/>
                <w:szCs w:val="21"/>
              </w:rPr>
            </w:pPr>
            <w:r>
              <w:rPr>
                <w:rFonts w:hint="eastAsia" w:ascii="仿宋" w:hAnsi="仿宋" w:eastAsia="仿宋"/>
                <w:sz w:val="21"/>
                <w:szCs w:val="21"/>
              </w:rPr>
              <w:t>1.Excel在账务处理中的应用。</w:t>
            </w:r>
          </w:p>
          <w:p>
            <w:pPr>
              <w:jc w:val="left"/>
              <w:rPr>
                <w:rFonts w:ascii="仿宋" w:hAnsi="仿宋" w:eastAsia="仿宋"/>
                <w:sz w:val="21"/>
                <w:szCs w:val="21"/>
              </w:rPr>
            </w:pPr>
            <w:r>
              <w:rPr>
                <w:rFonts w:hint="eastAsia" w:ascii="仿宋" w:hAnsi="仿宋" w:eastAsia="仿宋"/>
                <w:sz w:val="21"/>
                <w:szCs w:val="21"/>
              </w:rPr>
              <w:t>2.Excel在财务分析中的应用。</w:t>
            </w:r>
          </w:p>
          <w:p>
            <w:pPr>
              <w:jc w:val="left"/>
              <w:rPr>
                <w:rFonts w:ascii="仿宋" w:hAnsi="仿宋" w:eastAsia="仿宋"/>
                <w:sz w:val="21"/>
                <w:szCs w:val="21"/>
              </w:rPr>
            </w:pPr>
            <w:r>
              <w:rPr>
                <w:rFonts w:hint="eastAsia" w:ascii="仿宋" w:hAnsi="仿宋" w:eastAsia="仿宋"/>
                <w:sz w:val="21"/>
                <w:szCs w:val="21"/>
              </w:rPr>
              <w:t>3.Excel在固定资产管理中的应用。</w:t>
            </w:r>
          </w:p>
          <w:p>
            <w:pPr>
              <w:jc w:val="left"/>
              <w:rPr>
                <w:rFonts w:ascii="仿宋" w:hAnsi="仿宋" w:eastAsia="仿宋"/>
                <w:sz w:val="21"/>
                <w:szCs w:val="21"/>
              </w:rPr>
            </w:pPr>
            <w:r>
              <w:rPr>
                <w:rFonts w:hint="eastAsia" w:ascii="仿宋" w:hAnsi="仿宋" w:eastAsia="仿宋"/>
                <w:sz w:val="21"/>
                <w:szCs w:val="21"/>
              </w:rPr>
              <w:t>4.Excel在成本核算中的应用。</w:t>
            </w:r>
          </w:p>
          <w:p>
            <w:pPr>
              <w:jc w:val="left"/>
              <w:rPr>
                <w:rFonts w:ascii="仿宋" w:hAnsi="仿宋" w:eastAsia="仿宋"/>
                <w:sz w:val="21"/>
                <w:szCs w:val="21"/>
              </w:rPr>
            </w:pPr>
            <w:r>
              <w:rPr>
                <w:rFonts w:hint="eastAsia" w:ascii="仿宋" w:hAnsi="仿宋" w:eastAsia="仿宋"/>
                <w:sz w:val="21"/>
                <w:szCs w:val="21"/>
              </w:rPr>
              <w:t>5.Excel在筹资管理中的应用。</w:t>
            </w:r>
          </w:p>
          <w:p>
            <w:pPr>
              <w:jc w:val="left"/>
              <w:rPr>
                <w:rFonts w:ascii="仿宋" w:hAnsi="仿宋" w:eastAsia="仿宋"/>
                <w:sz w:val="21"/>
                <w:szCs w:val="21"/>
              </w:rPr>
            </w:pPr>
            <w:r>
              <w:rPr>
                <w:rFonts w:hint="eastAsia" w:ascii="仿宋" w:hAnsi="仿宋" w:eastAsia="仿宋"/>
                <w:sz w:val="21"/>
                <w:szCs w:val="21"/>
              </w:rPr>
              <w:t>6.Excel在投资管理中的应用。</w:t>
            </w:r>
          </w:p>
        </w:tc>
        <w:tc>
          <w:tcPr>
            <w:tcW w:w="3877" w:type="dxa"/>
          </w:tcPr>
          <w:p>
            <w:pPr>
              <w:jc w:val="left"/>
              <w:rPr>
                <w:rFonts w:ascii="仿宋" w:hAnsi="仿宋" w:eastAsia="仿宋"/>
                <w:sz w:val="21"/>
                <w:szCs w:val="21"/>
              </w:rPr>
            </w:pPr>
            <w:r>
              <w:rPr>
                <w:rFonts w:hint="eastAsia" w:ascii="仿宋" w:hAnsi="仿宋" w:eastAsia="仿宋"/>
                <w:sz w:val="21"/>
                <w:szCs w:val="21"/>
              </w:rPr>
              <w:t>1.教学方法为：教师讲解、学生课程学习和项目实训相结合的方式。</w:t>
            </w:r>
          </w:p>
          <w:p>
            <w:pPr>
              <w:jc w:val="left"/>
              <w:rPr>
                <w:rFonts w:ascii="仿宋" w:hAnsi="仿宋" w:eastAsia="仿宋"/>
                <w:sz w:val="21"/>
                <w:szCs w:val="21"/>
              </w:rPr>
            </w:pPr>
            <w:r>
              <w:rPr>
                <w:rFonts w:hint="eastAsia" w:ascii="仿宋" w:hAnsi="仿宋" w:eastAsia="仿宋"/>
                <w:sz w:val="21"/>
                <w:szCs w:val="21"/>
              </w:rPr>
              <w:t>2.教学资源为：郑州大学出版社《excel在会计中的应用》教材及数字资源。</w:t>
            </w:r>
          </w:p>
          <w:p>
            <w:pPr>
              <w:jc w:val="left"/>
              <w:rPr>
                <w:rFonts w:ascii="仿宋" w:hAnsi="仿宋" w:eastAsia="仿宋"/>
                <w:sz w:val="21"/>
                <w:szCs w:val="21"/>
              </w:rPr>
            </w:pPr>
            <w:r>
              <w:rPr>
                <w:rFonts w:hint="eastAsia" w:ascii="仿宋" w:hAnsi="仿宋" w:eastAsia="仿宋"/>
                <w:sz w:val="21"/>
                <w:szCs w:val="21"/>
              </w:rPr>
              <w:t>3.考核办法为：平时考核+作业+期末成绩。</w:t>
            </w:r>
          </w:p>
          <w:p>
            <w:pPr>
              <w:jc w:val="left"/>
              <w:rPr>
                <w:rFonts w:ascii="仿宋" w:hAnsi="仿宋" w:eastAsia="仿宋"/>
                <w:sz w:val="21"/>
                <w:szCs w:val="21"/>
              </w:rPr>
            </w:pPr>
            <w:r>
              <w:rPr>
                <w:rFonts w:hint="eastAsia" w:ascii="仿宋" w:hAnsi="仿宋" w:eastAsia="仿宋"/>
                <w:sz w:val="21"/>
                <w:szCs w:val="21"/>
              </w:rPr>
              <w:t>4.主要教学场所：机房+多媒体教室。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jc w:val="center"/>
              <w:rPr>
                <w:rFonts w:hint="default" w:ascii="仿宋" w:hAnsi="仿宋" w:eastAsia="仿宋" w:cs="Times New Roman"/>
                <w:bCs/>
                <w:kern w:val="2"/>
                <w:sz w:val="21"/>
                <w:szCs w:val="21"/>
                <w:lang w:val="en-US" w:eastAsia="zh-CN" w:bidi="ar-SA"/>
              </w:rPr>
            </w:pPr>
            <w:r>
              <w:rPr>
                <w:rFonts w:hint="eastAsia" w:ascii="仿宋" w:hAnsi="仿宋" w:eastAsia="仿宋" w:cs="Times New Roman"/>
                <w:bCs/>
                <w:kern w:val="2"/>
                <w:sz w:val="21"/>
                <w:szCs w:val="21"/>
                <w:lang w:val="en-US" w:eastAsia="zh-CN" w:bidi="ar-SA"/>
              </w:rPr>
              <w:t>2</w:t>
            </w:r>
          </w:p>
        </w:tc>
        <w:tc>
          <w:tcPr>
            <w:tcW w:w="1665" w:type="dxa"/>
            <w:vAlign w:val="center"/>
          </w:tcPr>
          <w:p>
            <w:pPr>
              <w:jc w:val="center"/>
              <w:rPr>
                <w:rFonts w:ascii="仿宋" w:hAnsi="仿宋" w:eastAsia="仿宋" w:cs="Times New Roman"/>
                <w:bCs/>
                <w:kern w:val="2"/>
                <w:sz w:val="21"/>
                <w:szCs w:val="21"/>
                <w:lang w:val="en-US" w:eastAsia="zh-CN" w:bidi="ar-SA"/>
              </w:rPr>
            </w:pPr>
            <w:r>
              <w:rPr>
                <w:rFonts w:hint="eastAsia" w:ascii="仿宋" w:hAnsi="仿宋" w:eastAsia="仿宋"/>
                <w:bCs/>
                <w:sz w:val="21"/>
                <w:szCs w:val="21"/>
              </w:rPr>
              <w:t>统计学基础</w:t>
            </w:r>
          </w:p>
        </w:tc>
        <w:tc>
          <w:tcPr>
            <w:tcW w:w="4333" w:type="dxa"/>
            <w:vAlign w:val="top"/>
          </w:tcPr>
          <w:p>
            <w:pPr>
              <w:rPr>
                <w:rFonts w:ascii="仿宋" w:hAnsi="仿宋" w:eastAsia="仿宋"/>
                <w:bCs/>
                <w:sz w:val="21"/>
                <w:szCs w:val="21"/>
              </w:rPr>
            </w:pPr>
            <w:r>
              <w:rPr>
                <w:rFonts w:hint="eastAsia" w:ascii="仿宋" w:hAnsi="仿宋" w:eastAsia="仿宋"/>
                <w:bCs/>
                <w:sz w:val="21"/>
                <w:szCs w:val="21"/>
              </w:rPr>
              <w:t>1.素质目标：培养学生勤学好问、诚实、严谨、细心的治学态度；逐步树立运用统计参与管理的观念和意识。</w:t>
            </w:r>
          </w:p>
          <w:p>
            <w:pPr>
              <w:rPr>
                <w:rFonts w:ascii="仿宋" w:hAnsi="仿宋" w:eastAsia="仿宋"/>
                <w:bCs/>
                <w:sz w:val="21"/>
                <w:szCs w:val="21"/>
              </w:rPr>
            </w:pPr>
            <w:r>
              <w:rPr>
                <w:rFonts w:hint="eastAsia" w:ascii="仿宋" w:hAnsi="仿宋" w:eastAsia="仿宋"/>
                <w:bCs/>
                <w:sz w:val="21"/>
                <w:szCs w:val="21"/>
              </w:rPr>
              <w:t>2.知识目标：理解简单算术平均数的公式,明确权数不同的平均数计算方式。掌握变量分布数列的加权平均数的计算。通过练习使学生能在统计整理过程中熟练使用这一计算方法。</w:t>
            </w:r>
          </w:p>
          <w:p>
            <w:pPr>
              <w:rPr>
                <w:rFonts w:hint="eastAsia" w:ascii="仿宋" w:hAnsi="仿宋" w:eastAsia="仿宋" w:cs="Times New Roman"/>
                <w:bCs/>
                <w:kern w:val="2"/>
                <w:sz w:val="21"/>
                <w:szCs w:val="21"/>
                <w:lang w:val="en-US" w:eastAsia="zh-CN" w:bidi="ar-SA"/>
              </w:rPr>
            </w:pPr>
            <w:r>
              <w:rPr>
                <w:rFonts w:hint="eastAsia" w:ascii="仿宋" w:hAnsi="仿宋" w:eastAsia="仿宋"/>
                <w:bCs/>
                <w:sz w:val="21"/>
                <w:szCs w:val="21"/>
              </w:rPr>
              <w:t>3.能力目标：能培养学生独立思考的能力，体现学生在教学过程中的主体地位，使学生体验初步的数据分析方法，培养学生的动手能力和实践能力。 </w:t>
            </w:r>
          </w:p>
        </w:tc>
        <w:tc>
          <w:tcPr>
            <w:tcW w:w="3492" w:type="dxa"/>
            <w:vAlign w:val="top"/>
          </w:tcPr>
          <w:p>
            <w:pPr>
              <w:rPr>
                <w:rFonts w:ascii="仿宋" w:hAnsi="仿宋" w:eastAsia="仿宋" w:cs="仿宋"/>
                <w:shd w:val="clear" w:color="auto" w:fill="FFFFFF"/>
              </w:rPr>
            </w:pPr>
            <w:r>
              <w:rPr>
                <w:rFonts w:hint="eastAsia" w:ascii="仿宋" w:hAnsi="仿宋" w:eastAsia="仿宋" w:cs="仿宋"/>
                <w:sz w:val="21"/>
                <w:szCs w:val="21"/>
                <w:shd w:val="clear" w:color="auto" w:fill="FFFFFF"/>
              </w:rPr>
              <w:t>1.认识统计。</w:t>
            </w:r>
          </w:p>
          <w:p>
            <w:pPr>
              <w:rPr>
                <w:rFonts w:ascii="仿宋" w:hAnsi="仿宋" w:eastAsia="仿宋" w:cs="仿宋"/>
                <w:shd w:val="clear" w:color="auto" w:fill="FFFFFF"/>
              </w:rPr>
            </w:pPr>
            <w:r>
              <w:rPr>
                <w:rFonts w:hint="eastAsia" w:ascii="仿宋" w:hAnsi="仿宋" w:eastAsia="仿宋" w:cs="仿宋"/>
                <w:sz w:val="21"/>
                <w:szCs w:val="21"/>
                <w:shd w:val="clear" w:color="auto" w:fill="FFFFFF"/>
              </w:rPr>
              <w:t>2.统计调查。</w:t>
            </w:r>
          </w:p>
          <w:p>
            <w:pPr>
              <w:rPr>
                <w:rFonts w:ascii="仿宋" w:hAnsi="仿宋" w:eastAsia="仿宋" w:cs="仿宋"/>
                <w:shd w:val="clear" w:color="auto" w:fill="FFFFFF"/>
              </w:rPr>
            </w:pPr>
            <w:r>
              <w:rPr>
                <w:rFonts w:hint="eastAsia" w:ascii="仿宋" w:hAnsi="仿宋" w:eastAsia="仿宋" w:cs="仿宋"/>
                <w:sz w:val="21"/>
                <w:szCs w:val="21"/>
                <w:shd w:val="clear" w:color="auto" w:fill="FFFFFF"/>
              </w:rPr>
              <w:t>3.统计整理。</w:t>
            </w:r>
          </w:p>
          <w:p>
            <w:pPr>
              <w:rPr>
                <w:rFonts w:ascii="仿宋" w:hAnsi="仿宋" w:eastAsia="仿宋" w:cs="仿宋"/>
                <w:shd w:val="clear" w:color="auto" w:fill="FFFFFF"/>
              </w:rPr>
            </w:pPr>
            <w:r>
              <w:rPr>
                <w:rFonts w:hint="eastAsia" w:ascii="仿宋" w:hAnsi="仿宋" w:eastAsia="仿宋" w:cs="仿宋"/>
                <w:sz w:val="21"/>
                <w:szCs w:val="21"/>
                <w:shd w:val="clear" w:color="auto" w:fill="FFFFFF"/>
              </w:rPr>
              <w:t>4.总量指标与相对指标。 </w:t>
            </w:r>
          </w:p>
          <w:p>
            <w:pPr>
              <w:rPr>
                <w:rFonts w:ascii="仿宋" w:hAnsi="仿宋" w:eastAsia="仿宋" w:cs="仿宋"/>
                <w:shd w:val="clear" w:color="auto" w:fill="FFFFFF"/>
              </w:rPr>
            </w:pPr>
            <w:r>
              <w:rPr>
                <w:rFonts w:hint="eastAsia" w:ascii="仿宋" w:hAnsi="仿宋" w:eastAsia="仿宋" w:cs="仿宋"/>
                <w:sz w:val="21"/>
                <w:szCs w:val="21"/>
                <w:shd w:val="clear" w:color="auto" w:fill="FFFFFF"/>
              </w:rPr>
              <w:t>5.平均指标与变异指标。</w:t>
            </w:r>
          </w:p>
          <w:p>
            <w:pPr>
              <w:rPr>
                <w:rFonts w:ascii="仿宋" w:hAnsi="仿宋" w:eastAsia="仿宋" w:cs="仿宋"/>
                <w:shd w:val="clear" w:color="auto" w:fill="FFFFFF"/>
              </w:rPr>
            </w:pPr>
            <w:r>
              <w:rPr>
                <w:rFonts w:hint="eastAsia" w:ascii="仿宋" w:hAnsi="仿宋" w:eastAsia="仿宋" w:cs="仿宋"/>
                <w:sz w:val="21"/>
                <w:szCs w:val="21"/>
                <w:shd w:val="clear" w:color="auto" w:fill="FFFFFF"/>
              </w:rPr>
              <w:t>6.抽样调查与推断。</w:t>
            </w:r>
          </w:p>
          <w:p>
            <w:pPr>
              <w:rPr>
                <w:rFonts w:ascii="仿宋" w:hAnsi="仿宋" w:eastAsia="仿宋" w:cs="仿宋"/>
                <w:shd w:val="clear" w:color="auto" w:fill="FFFFFF"/>
              </w:rPr>
            </w:pPr>
            <w:r>
              <w:rPr>
                <w:rFonts w:hint="eastAsia" w:ascii="仿宋" w:hAnsi="仿宋" w:eastAsia="仿宋" w:cs="仿宋"/>
                <w:sz w:val="21"/>
                <w:szCs w:val="21"/>
                <w:shd w:val="clear" w:color="auto" w:fill="FFFFFF"/>
              </w:rPr>
              <w:t>7.动态数列分析。</w:t>
            </w:r>
          </w:p>
          <w:p>
            <w:pPr>
              <w:rPr>
                <w:rFonts w:ascii="仿宋" w:hAnsi="仿宋" w:eastAsia="仿宋" w:cs="仿宋"/>
                <w:sz w:val="21"/>
                <w:szCs w:val="21"/>
                <w:shd w:val="clear" w:color="auto" w:fill="FFFFFF"/>
              </w:rPr>
            </w:pPr>
            <w:r>
              <w:rPr>
                <w:rFonts w:hint="eastAsia" w:ascii="仿宋" w:hAnsi="仿宋" w:eastAsia="仿宋" w:cs="仿宋"/>
                <w:sz w:val="21"/>
                <w:szCs w:val="21"/>
                <w:shd w:val="clear" w:color="auto" w:fill="FFFFFF"/>
              </w:rPr>
              <w:t>8.统计指数分析。</w:t>
            </w:r>
          </w:p>
          <w:p>
            <w:pPr>
              <w:rPr>
                <w:rFonts w:hint="eastAsia" w:ascii="仿宋" w:hAnsi="仿宋" w:eastAsia="仿宋" w:cs="仿宋"/>
                <w:kern w:val="2"/>
                <w:sz w:val="21"/>
                <w:szCs w:val="22"/>
                <w:lang w:val="en-US" w:eastAsia="zh-CN" w:bidi="ar-SA"/>
              </w:rPr>
            </w:pPr>
            <w:r>
              <w:rPr>
                <w:rFonts w:hint="eastAsia" w:ascii="仿宋" w:hAnsi="仿宋" w:eastAsia="仿宋" w:cs="仿宋"/>
                <w:sz w:val="21"/>
                <w:szCs w:val="21"/>
                <w:shd w:val="clear" w:color="auto" w:fill="FFFFFF"/>
              </w:rPr>
              <w:t>9.相关分析与回归分析。</w:t>
            </w:r>
          </w:p>
        </w:tc>
        <w:tc>
          <w:tcPr>
            <w:tcW w:w="3877" w:type="dxa"/>
            <w:vAlign w:val="top"/>
          </w:tcPr>
          <w:p>
            <w:pPr>
              <w:rPr>
                <w:rFonts w:ascii="仿宋" w:hAnsi="仿宋" w:eastAsia="仿宋" w:cs="仿宋"/>
              </w:rPr>
            </w:pPr>
            <w:r>
              <w:rPr>
                <w:rFonts w:hint="eastAsia" w:ascii="仿宋" w:hAnsi="仿宋" w:eastAsia="仿宋" w:cs="仿宋"/>
                <w:sz w:val="21"/>
                <w:szCs w:val="21"/>
              </w:rPr>
              <w:t>1.教学方法为：在讲授本课程时，应着重基本原理和基本技能的讲解，应根据学生的实际水平，以启发式教学为主，由浅入深，循序渐进，以提高学生的学习兴趣。</w:t>
            </w:r>
          </w:p>
          <w:p>
            <w:pPr>
              <w:rPr>
                <w:rFonts w:ascii="仿宋" w:hAnsi="仿宋" w:eastAsia="仿宋" w:cs="仿宋"/>
              </w:rPr>
            </w:pPr>
            <w:r>
              <w:rPr>
                <w:rFonts w:hint="eastAsia" w:ascii="仿宋" w:hAnsi="仿宋" w:eastAsia="仿宋" w:cs="仿宋"/>
                <w:sz w:val="21"/>
                <w:szCs w:val="21"/>
              </w:rPr>
              <w:t>2.要求老师及时搜集新的统计信息，有选择地充实到课堂教学中去，使学生及时了解社会经济发展的新动向。</w:t>
            </w:r>
          </w:p>
          <w:p>
            <w:pPr>
              <w:rPr>
                <w:rFonts w:ascii="仿宋" w:hAnsi="仿宋" w:eastAsia="仿宋" w:cs="仿宋"/>
              </w:rPr>
            </w:pPr>
            <w:r>
              <w:rPr>
                <w:rFonts w:hint="eastAsia" w:ascii="仿宋" w:hAnsi="仿宋" w:eastAsia="仿宋" w:cs="仿宋"/>
                <w:sz w:val="21"/>
                <w:szCs w:val="21"/>
              </w:rPr>
              <w:t>3.考核办法为：平时成绩+作业+期末考试。</w:t>
            </w:r>
          </w:p>
          <w:p>
            <w:pPr>
              <w:rPr>
                <w:rFonts w:hint="eastAsia" w:ascii="仿宋" w:hAnsi="仿宋" w:eastAsia="仿宋" w:cs="仿宋"/>
                <w:kern w:val="2"/>
                <w:sz w:val="21"/>
                <w:szCs w:val="22"/>
                <w:lang w:val="en-US" w:eastAsia="zh-CN" w:bidi="ar-SA"/>
              </w:rPr>
            </w:pPr>
            <w:r>
              <w:rPr>
                <w:rFonts w:hint="eastAsia" w:ascii="仿宋" w:hAnsi="仿宋" w:eastAsia="仿宋" w:cs="仿宋"/>
                <w:sz w:val="21"/>
                <w:szCs w:val="21"/>
              </w:rPr>
              <w:t>4.主要教学场所：多媒体教室。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4" w:type="dxa"/>
            <w:vAlign w:val="center"/>
          </w:tcPr>
          <w:p>
            <w:pPr>
              <w:jc w:val="center"/>
              <w:rPr>
                <w:rFonts w:hint="default" w:ascii="仿宋" w:hAnsi="仿宋" w:eastAsia="仿宋" w:cs="Times New Roman"/>
                <w:bCs/>
                <w:kern w:val="2"/>
                <w:sz w:val="21"/>
                <w:szCs w:val="21"/>
                <w:lang w:val="en-US" w:eastAsia="zh-CN" w:bidi="ar-SA"/>
              </w:rPr>
            </w:pPr>
            <w:r>
              <w:rPr>
                <w:rFonts w:hint="eastAsia" w:ascii="仿宋" w:hAnsi="仿宋" w:eastAsia="仿宋" w:cs="Times New Roman"/>
                <w:bCs/>
                <w:kern w:val="2"/>
                <w:sz w:val="21"/>
                <w:szCs w:val="21"/>
                <w:lang w:val="en-US" w:eastAsia="zh-CN" w:bidi="ar-SA"/>
              </w:rPr>
              <w:t>3</w:t>
            </w:r>
          </w:p>
        </w:tc>
        <w:tc>
          <w:tcPr>
            <w:tcW w:w="1665" w:type="dxa"/>
            <w:vAlign w:val="center"/>
          </w:tcPr>
          <w:p>
            <w:pPr>
              <w:jc w:val="center"/>
              <w:rPr>
                <w:rFonts w:hint="eastAsia" w:ascii="仿宋" w:hAnsi="仿宋" w:eastAsia="仿宋" w:cs="Times New Roman"/>
                <w:bCs/>
                <w:kern w:val="2"/>
                <w:sz w:val="21"/>
                <w:szCs w:val="21"/>
                <w:lang w:val="en-US" w:eastAsia="zh-CN" w:bidi="ar-SA"/>
              </w:rPr>
            </w:pPr>
            <w:r>
              <w:rPr>
                <w:rFonts w:hint="eastAsia" w:ascii="仿宋" w:hAnsi="仿宋" w:eastAsia="仿宋"/>
                <w:bCs/>
                <w:sz w:val="21"/>
                <w:szCs w:val="21"/>
              </w:rPr>
              <w:t>财经应用文写作</w:t>
            </w:r>
          </w:p>
        </w:tc>
        <w:tc>
          <w:tcPr>
            <w:tcW w:w="4333" w:type="dxa"/>
            <w:vAlign w:val="top"/>
          </w:tcPr>
          <w:p>
            <w:pPr>
              <w:rPr>
                <w:rFonts w:ascii="仿宋" w:hAnsi="仿宋" w:eastAsia="仿宋"/>
                <w:bCs/>
                <w:sz w:val="21"/>
                <w:szCs w:val="21"/>
              </w:rPr>
            </w:pPr>
            <w:r>
              <w:rPr>
                <w:rFonts w:hint="eastAsia" w:ascii="仿宋" w:hAnsi="仿宋" w:eastAsia="仿宋"/>
                <w:bCs/>
                <w:sz w:val="21"/>
                <w:szCs w:val="21"/>
              </w:rPr>
              <w:t>1.素质目标：培养学生分析处理信息、加工素材的能力，与人沟通的能力，以及发现问题、分析问题、解决问题的能力；为学生毕业后提高专业竞争力和适应未来经济活动中财经应用文写作的需要打下基础。</w:t>
            </w:r>
          </w:p>
          <w:p>
            <w:pPr>
              <w:rPr>
                <w:rFonts w:ascii="仿宋" w:hAnsi="仿宋" w:eastAsia="仿宋"/>
                <w:bCs/>
                <w:sz w:val="21"/>
                <w:szCs w:val="21"/>
              </w:rPr>
            </w:pPr>
            <w:r>
              <w:rPr>
                <w:rFonts w:hint="eastAsia" w:ascii="仿宋" w:hAnsi="仿宋" w:eastAsia="仿宋"/>
                <w:bCs/>
                <w:sz w:val="21"/>
                <w:szCs w:val="21"/>
              </w:rPr>
              <w:t>2.知识目标：了解常用应用文种的基本概念、特点、类别和作用，领会写作要求；熟悉常用应用文的体式和处理程序；了解同一模块中不同文种的区别。</w:t>
            </w:r>
          </w:p>
          <w:p>
            <w:pPr>
              <w:rPr>
                <w:rFonts w:hint="eastAsia" w:ascii="仿宋" w:hAnsi="仿宋" w:eastAsia="仿宋" w:cs="Times New Roman"/>
                <w:bCs/>
                <w:kern w:val="2"/>
                <w:sz w:val="21"/>
                <w:szCs w:val="21"/>
                <w:lang w:val="en-US" w:eastAsia="zh-CN" w:bidi="ar-SA"/>
              </w:rPr>
            </w:pPr>
            <w:r>
              <w:rPr>
                <w:rFonts w:hint="eastAsia" w:ascii="仿宋" w:hAnsi="仿宋" w:eastAsia="仿宋"/>
                <w:bCs/>
                <w:sz w:val="21"/>
                <w:szCs w:val="21"/>
              </w:rPr>
              <w:t>3.能力目标：能够运用常用应用文种知识对具体的交往任务和环境进行分析、判断，明确交往对象，确定写作的文种；能够达到应用写作的基本要求：主题正确集中，材料充实有针对性、结构符合文种体式、语言表达简洁明确、严谨得体，能对给定材料进行分析、提炼、运用；能够在分析、处理材料的基础上，应用比较、分类等方法，采取记叙、议论、说明等表达方式写作出格式正确、语言规范的应用文；能够用访问调查法、观察调查法、统计调查法等多种调查手段进行调查研究。</w:t>
            </w:r>
          </w:p>
        </w:tc>
        <w:tc>
          <w:tcPr>
            <w:tcW w:w="3492" w:type="dxa"/>
            <w:vAlign w:val="top"/>
          </w:tcPr>
          <w:p>
            <w:pPr>
              <w:autoSpaceDE w:val="0"/>
              <w:autoSpaceDN w:val="0"/>
              <w:adjustRightInd w:val="0"/>
              <w:rPr>
                <w:rFonts w:ascii="仿宋" w:hAnsi="仿宋" w:eastAsia="仿宋" w:cs="仿宋"/>
                <w:lang w:val="zh-CN"/>
              </w:rPr>
            </w:pPr>
            <w:r>
              <w:rPr>
                <w:rFonts w:hint="eastAsia" w:ascii="仿宋" w:hAnsi="仿宋" w:eastAsia="仿宋" w:cs="仿宋"/>
                <w:sz w:val="21"/>
                <w:szCs w:val="21"/>
              </w:rPr>
              <w:t>1.财经</w:t>
            </w:r>
            <w:r>
              <w:rPr>
                <w:rFonts w:hint="eastAsia" w:ascii="仿宋" w:hAnsi="仿宋" w:eastAsia="仿宋" w:cs="仿宋"/>
                <w:sz w:val="21"/>
                <w:szCs w:val="21"/>
                <w:lang w:val="zh-CN"/>
              </w:rPr>
              <w:t>应用文的含义与历史、种类与特点以及它的语言与表达方式。</w:t>
            </w:r>
          </w:p>
          <w:p>
            <w:pPr>
              <w:autoSpaceDE w:val="0"/>
              <w:autoSpaceDN w:val="0"/>
              <w:adjustRightInd w:val="0"/>
              <w:rPr>
                <w:rFonts w:ascii="仿宋" w:hAnsi="仿宋" w:eastAsia="仿宋" w:cs="仿宋"/>
                <w:lang w:val="zh-CN"/>
              </w:rPr>
            </w:pPr>
            <w:r>
              <w:rPr>
                <w:rFonts w:hint="eastAsia" w:ascii="仿宋" w:hAnsi="仿宋" w:eastAsia="仿宋" w:cs="仿宋"/>
                <w:sz w:val="21"/>
                <w:szCs w:val="21"/>
              </w:rPr>
              <w:t>2.</w:t>
            </w:r>
            <w:r>
              <w:rPr>
                <w:rFonts w:hint="eastAsia" w:ascii="仿宋" w:hAnsi="仿宋" w:eastAsia="仿宋" w:cs="仿宋"/>
                <w:sz w:val="21"/>
                <w:szCs w:val="21"/>
                <w:lang w:val="zh-CN"/>
              </w:rPr>
              <w:t>财经应用文的特点、种类、作用以及在写作中应注意的事项。</w:t>
            </w:r>
          </w:p>
          <w:p>
            <w:pPr>
              <w:rPr>
                <w:rFonts w:hint="eastAsia" w:ascii="仿宋" w:hAnsi="仿宋" w:eastAsia="仿宋" w:cs="仿宋"/>
                <w:kern w:val="2"/>
                <w:sz w:val="21"/>
                <w:szCs w:val="22"/>
                <w:lang w:val="en-US" w:eastAsia="zh-CN" w:bidi="ar-SA"/>
              </w:rPr>
            </w:pPr>
          </w:p>
        </w:tc>
        <w:tc>
          <w:tcPr>
            <w:tcW w:w="3877" w:type="dxa"/>
            <w:vAlign w:val="top"/>
          </w:tcPr>
          <w:p>
            <w:pPr>
              <w:rPr>
                <w:rFonts w:ascii="仿宋" w:hAnsi="仿宋" w:eastAsia="仿宋" w:cs="仿宋"/>
              </w:rPr>
            </w:pPr>
            <w:r>
              <w:rPr>
                <w:rFonts w:hint="eastAsia" w:ascii="仿宋" w:hAnsi="仿宋" w:eastAsia="仿宋" w:cs="仿宋"/>
                <w:sz w:val="21"/>
                <w:szCs w:val="21"/>
              </w:rPr>
              <w:t>1.教学方法：采用任务驱动、项目化教学，通过情境教学与案例教学教师讲解，学生课堂学习和应用写作相结合的方式。</w:t>
            </w:r>
          </w:p>
          <w:p>
            <w:pPr>
              <w:rPr>
                <w:rFonts w:ascii="仿宋" w:hAnsi="仿宋" w:eastAsia="仿宋" w:cs="仿宋"/>
              </w:rPr>
            </w:pPr>
            <w:r>
              <w:rPr>
                <w:rFonts w:hint="eastAsia" w:ascii="仿宋" w:hAnsi="仿宋" w:eastAsia="仿宋" w:cs="仿宋"/>
                <w:sz w:val="21"/>
                <w:szCs w:val="21"/>
              </w:rPr>
              <w:t>2.教学组织分组讨论，启发引导学生积极思考，小组成员分工协作，协商交流，既调动学生的积极性，又培养其协作交流能力与团队精神。</w:t>
            </w:r>
          </w:p>
          <w:p>
            <w:pPr>
              <w:rPr>
                <w:rFonts w:ascii="仿宋" w:hAnsi="仿宋" w:eastAsia="仿宋" w:cs="仿宋"/>
              </w:rPr>
            </w:pPr>
            <w:r>
              <w:rPr>
                <w:rFonts w:hint="eastAsia" w:ascii="仿宋" w:hAnsi="仿宋" w:eastAsia="仿宋" w:cs="仿宋"/>
                <w:sz w:val="21"/>
                <w:szCs w:val="21"/>
              </w:rPr>
              <w:t>3.考核办法：平时考核+作业+期末考试。</w:t>
            </w:r>
          </w:p>
          <w:p>
            <w:pPr>
              <w:rPr>
                <w:rFonts w:hint="eastAsia" w:ascii="仿宋" w:hAnsi="仿宋" w:eastAsia="仿宋" w:cs="仿宋"/>
                <w:kern w:val="2"/>
                <w:sz w:val="21"/>
                <w:szCs w:val="22"/>
                <w:lang w:val="en-US" w:eastAsia="zh-CN" w:bidi="ar-SA"/>
              </w:rPr>
            </w:pPr>
            <w:r>
              <w:rPr>
                <w:rFonts w:hint="eastAsia" w:ascii="仿宋" w:hAnsi="仿宋" w:eastAsia="仿宋" w:cs="仿宋"/>
                <w:sz w:val="21"/>
                <w:szCs w:val="21"/>
              </w:rPr>
              <w:t>4.主要教学场所：多媒体教室。</w:t>
            </w:r>
          </w:p>
        </w:tc>
      </w:tr>
    </w:tbl>
    <w:p/>
    <w:p/>
    <w:p>
      <w:pPr>
        <w:sectPr>
          <w:pgSz w:w="16838" w:h="11906" w:orient="landscape"/>
          <w:pgMar w:top="1260" w:right="1418" w:bottom="1758" w:left="1418" w:header="851" w:footer="992" w:gutter="0"/>
          <w:pgBorders>
            <w:top w:val="none" w:sz="0" w:space="0"/>
            <w:left w:val="none" w:sz="0" w:space="0"/>
            <w:bottom w:val="none" w:sz="0" w:space="0"/>
            <w:right w:val="none" w:sz="0" w:space="0"/>
          </w:pgBorders>
          <w:cols w:space="425" w:num="1"/>
          <w:docGrid w:type="linesAndChars" w:linePitch="312" w:charSpace="0"/>
        </w:sectPr>
      </w:pPr>
    </w:p>
    <w:p>
      <w:pPr>
        <w:pStyle w:val="20"/>
        <w:tabs>
          <w:tab w:val="center" w:pos="4153"/>
        </w:tabs>
        <w:spacing w:before="0" w:after="0" w:line="480" w:lineRule="auto"/>
        <w:jc w:val="left"/>
        <w:outlineLvl w:val="1"/>
        <w:rPr>
          <w:rFonts w:hint="eastAsia" w:ascii="黑体" w:hAnsi="黑体" w:eastAsia="黑体" w:cs="黑体"/>
          <w:sz w:val="28"/>
          <w:szCs w:val="28"/>
        </w:rPr>
      </w:pPr>
      <w:bookmarkStart w:id="17" w:name="_Toc46147282"/>
      <w:r>
        <w:rPr>
          <w:rFonts w:hint="eastAsia" w:ascii="黑体" w:hAnsi="黑体" w:eastAsia="黑体" w:cs="黑体"/>
          <w:b w:val="0"/>
          <w:spacing w:val="-2"/>
          <w:sz w:val="28"/>
          <w:szCs w:val="28"/>
        </w:rPr>
        <w:t>（三）实践教学体系设计</w:t>
      </w:r>
      <w:bookmarkEnd w:id="17"/>
    </w:p>
    <w:p>
      <w:pPr>
        <w:spacing w:line="360" w:lineRule="auto"/>
        <w:ind w:firstLine="480" w:firstLineChars="200"/>
        <w:rPr>
          <w:rFonts w:ascii="仿宋" w:hAnsi="仿宋" w:eastAsia="仿宋"/>
          <w:b/>
          <w:bCs/>
          <w:sz w:val="24"/>
          <w:szCs w:val="24"/>
        </w:rPr>
      </w:pPr>
      <w:r>
        <w:rPr>
          <w:rFonts w:hint="eastAsia" w:ascii="仿宋" w:hAnsi="仿宋" w:eastAsia="仿宋"/>
          <w:sz w:val="24"/>
          <w:szCs w:val="24"/>
        </w:rPr>
        <w:t>实践性教学环节主要包括出纳实训、会计电算化实训、会计专业技能综合实训、会计顶岗实习、毕业设计等多种形式，是专业教学的重要组成部分，应注重理论与实践一体化教学。会计实训教学环节严格执行《职业学</w:t>
      </w:r>
      <w:r>
        <w:rPr>
          <w:rFonts w:hint="eastAsia" w:ascii="仿宋" w:hAnsi="仿宋" w:eastAsia="仿宋"/>
          <w:sz w:val="24"/>
          <w:szCs w:val="24"/>
          <w:lang w:val="en-US" w:eastAsia="zh-CN"/>
        </w:rPr>
        <w:t>院</w:t>
      </w:r>
      <w:r>
        <w:rPr>
          <w:rFonts w:hint="eastAsia" w:ascii="仿宋" w:hAnsi="仿宋" w:eastAsia="仿宋"/>
          <w:sz w:val="24"/>
          <w:szCs w:val="24"/>
        </w:rPr>
        <w:t>学生实习管理规定》和《高等职业学院会计专业顶岗实习标准》。</w:t>
      </w:r>
    </w:p>
    <w:p>
      <w:pPr>
        <w:spacing w:line="480" w:lineRule="auto"/>
        <w:ind w:firstLine="480" w:firstLineChars="200"/>
        <w:jc w:val="center"/>
        <w:rPr>
          <w:rFonts w:hint="eastAsia" w:ascii="宋体" w:hAnsi="宋体" w:eastAsia="宋体" w:cs="宋体"/>
          <w:b/>
          <w:bCs/>
          <w:sz w:val="24"/>
          <w:szCs w:val="24"/>
        </w:rPr>
      </w:pPr>
      <w:r>
        <w:rPr>
          <w:rFonts w:hint="eastAsia" w:ascii="宋体" w:hAnsi="宋体" w:eastAsia="宋体" w:cs="宋体"/>
          <w:b/>
          <w:bCs/>
          <w:sz w:val="24"/>
          <w:szCs w:val="24"/>
        </w:rPr>
        <w:t>表</w:t>
      </w:r>
      <w:r>
        <w:rPr>
          <w:rFonts w:hint="eastAsia" w:ascii="宋体" w:hAnsi="宋体" w:eastAsia="宋体" w:cs="宋体"/>
          <w:b/>
          <w:bCs/>
          <w:sz w:val="24"/>
          <w:szCs w:val="24"/>
          <w:lang w:val="en-US" w:eastAsia="zh-CN"/>
        </w:rPr>
        <w:t>9</w:t>
      </w:r>
      <w:r>
        <w:rPr>
          <w:rFonts w:hint="eastAsia" w:ascii="宋体" w:hAnsi="宋体" w:eastAsia="宋体" w:cs="宋体"/>
          <w:b/>
          <w:bCs/>
          <w:sz w:val="24"/>
          <w:szCs w:val="24"/>
        </w:rPr>
        <w:t xml:space="preserve">  会计专业实践课程体系</w:t>
      </w:r>
    </w:p>
    <w:tbl>
      <w:tblPr>
        <w:tblStyle w:val="21"/>
        <w:tblW w:w="88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6"/>
        <w:gridCol w:w="1643"/>
        <w:gridCol w:w="65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blHeader/>
        </w:trPr>
        <w:tc>
          <w:tcPr>
            <w:tcW w:w="716" w:type="dxa"/>
            <w:tcBorders>
              <w:bottom w:val="single" w:color="auto" w:sz="4" w:space="0"/>
            </w:tcBorders>
            <w:shd w:val="clear" w:color="000000" w:fill="DCE6F2" w:themeFill="accent1" w:themeFillTint="32"/>
            <w:vAlign w:val="center"/>
          </w:tcPr>
          <w:p>
            <w:pPr>
              <w:jc w:val="center"/>
              <w:rPr>
                <w:rFonts w:ascii="仿宋" w:hAnsi="仿宋" w:eastAsia="仿宋"/>
                <w:b/>
                <w:sz w:val="21"/>
                <w:szCs w:val="21"/>
              </w:rPr>
            </w:pPr>
            <w:r>
              <w:rPr>
                <w:rFonts w:hint="eastAsia" w:ascii="仿宋" w:hAnsi="仿宋" w:eastAsia="仿宋"/>
                <w:b/>
                <w:sz w:val="21"/>
                <w:szCs w:val="21"/>
              </w:rPr>
              <w:t>层次</w:t>
            </w:r>
          </w:p>
        </w:tc>
        <w:tc>
          <w:tcPr>
            <w:tcW w:w="1643" w:type="dxa"/>
            <w:tcBorders>
              <w:bottom w:val="single" w:color="auto" w:sz="4" w:space="0"/>
            </w:tcBorders>
            <w:shd w:val="clear" w:color="000000" w:fill="DCE6F2" w:themeFill="accent1" w:themeFillTint="32"/>
            <w:vAlign w:val="center"/>
          </w:tcPr>
          <w:p>
            <w:pPr>
              <w:jc w:val="center"/>
              <w:rPr>
                <w:rFonts w:ascii="仿宋" w:hAnsi="仿宋" w:eastAsia="仿宋"/>
                <w:b/>
                <w:sz w:val="21"/>
                <w:szCs w:val="21"/>
              </w:rPr>
            </w:pPr>
            <w:r>
              <w:rPr>
                <w:rFonts w:hint="eastAsia" w:ascii="仿宋" w:hAnsi="仿宋" w:eastAsia="仿宋"/>
                <w:b/>
                <w:sz w:val="21"/>
                <w:szCs w:val="21"/>
              </w:rPr>
              <w:t>形式</w:t>
            </w:r>
          </w:p>
        </w:tc>
        <w:tc>
          <w:tcPr>
            <w:tcW w:w="6539" w:type="dxa"/>
            <w:shd w:val="clear" w:color="000000" w:fill="DCE6F2" w:themeFill="accent1" w:themeFillTint="32"/>
            <w:vAlign w:val="center"/>
          </w:tcPr>
          <w:p>
            <w:pPr>
              <w:jc w:val="center"/>
              <w:rPr>
                <w:rFonts w:cs="仿宋_GB2312"/>
                <w:sz w:val="21"/>
                <w:szCs w:val="21"/>
              </w:rPr>
            </w:pPr>
            <w:r>
              <w:rPr>
                <w:rFonts w:hint="eastAsia" w:ascii="仿宋" w:hAnsi="仿宋" w:eastAsia="仿宋"/>
                <w:b/>
                <w:sz w:val="21"/>
                <w:szCs w:val="21"/>
              </w:rPr>
              <w:t>组织方式与培养目标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716" w:type="dxa"/>
            <w:vMerge w:val="restart"/>
            <w:shd w:val="clear" w:color="000000" w:fill="DCE6F2" w:themeFill="accent1" w:themeFillTint="32"/>
            <w:vAlign w:val="center"/>
          </w:tcPr>
          <w:p>
            <w:pPr>
              <w:jc w:val="left"/>
              <w:rPr>
                <w:rFonts w:ascii="仿宋" w:hAnsi="仿宋" w:eastAsia="仿宋"/>
                <w:bCs/>
                <w:sz w:val="21"/>
                <w:szCs w:val="21"/>
              </w:rPr>
            </w:pPr>
            <w:r>
              <w:rPr>
                <w:rFonts w:hint="eastAsia" w:ascii="仿宋" w:hAnsi="仿宋" w:eastAsia="仿宋"/>
                <w:bCs/>
                <w:sz w:val="21"/>
                <w:szCs w:val="21"/>
              </w:rPr>
              <w:t>基础</w:t>
            </w:r>
          </w:p>
          <w:p>
            <w:pPr>
              <w:jc w:val="left"/>
              <w:rPr>
                <w:rFonts w:cs="仿宋_GB2312"/>
                <w:sz w:val="21"/>
                <w:szCs w:val="21"/>
              </w:rPr>
            </w:pPr>
            <w:r>
              <w:rPr>
                <w:rFonts w:hint="eastAsia" w:ascii="仿宋" w:hAnsi="仿宋" w:eastAsia="仿宋"/>
                <w:bCs/>
                <w:sz w:val="21"/>
                <w:szCs w:val="21"/>
              </w:rPr>
              <w:t>实践</w:t>
            </w:r>
          </w:p>
        </w:tc>
        <w:tc>
          <w:tcPr>
            <w:tcW w:w="1643" w:type="dxa"/>
            <w:shd w:val="clear" w:color="000000" w:fill="DCE6F2" w:themeFill="accent1" w:themeFillTint="32"/>
            <w:vAlign w:val="center"/>
          </w:tcPr>
          <w:p>
            <w:pPr>
              <w:jc w:val="center"/>
              <w:rPr>
                <w:rFonts w:ascii="仿宋" w:hAnsi="仿宋" w:eastAsia="仿宋"/>
                <w:bCs/>
                <w:sz w:val="21"/>
                <w:szCs w:val="21"/>
              </w:rPr>
            </w:pPr>
            <w:r>
              <w:rPr>
                <w:rFonts w:hint="eastAsia" w:ascii="仿宋" w:hAnsi="仿宋" w:eastAsia="仿宋"/>
                <w:bCs/>
                <w:sz w:val="21"/>
                <w:szCs w:val="21"/>
              </w:rPr>
              <w:t>认知实习</w:t>
            </w:r>
          </w:p>
        </w:tc>
        <w:tc>
          <w:tcPr>
            <w:tcW w:w="6539" w:type="dxa"/>
            <w:shd w:val="clear" w:color="auto" w:fill="auto"/>
            <w:vAlign w:val="center"/>
          </w:tcPr>
          <w:p>
            <w:pPr>
              <w:jc w:val="left"/>
              <w:rPr>
                <w:rFonts w:ascii="仿宋" w:hAnsi="仿宋" w:eastAsia="仿宋"/>
                <w:bCs/>
                <w:sz w:val="21"/>
                <w:szCs w:val="21"/>
              </w:rPr>
            </w:pPr>
            <w:r>
              <w:rPr>
                <w:rFonts w:hint="eastAsia" w:ascii="仿宋" w:hAnsi="仿宋" w:eastAsia="仿宋"/>
                <w:bCs/>
                <w:sz w:val="21"/>
                <w:szCs w:val="21"/>
              </w:rPr>
              <w:t>贯穿在教师课程教学中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4" w:hRule="atLeast"/>
        </w:trPr>
        <w:tc>
          <w:tcPr>
            <w:tcW w:w="716" w:type="dxa"/>
            <w:vMerge w:val="continue"/>
            <w:shd w:val="clear" w:color="000000" w:fill="DCE6F2" w:themeFill="accent1" w:themeFillTint="32"/>
            <w:vAlign w:val="center"/>
          </w:tcPr>
          <w:p>
            <w:pPr>
              <w:rPr>
                <w:sz w:val="21"/>
                <w:szCs w:val="21"/>
              </w:rPr>
            </w:pPr>
          </w:p>
        </w:tc>
        <w:tc>
          <w:tcPr>
            <w:tcW w:w="1643" w:type="dxa"/>
            <w:shd w:val="clear" w:color="000000" w:fill="DCE6F2" w:themeFill="accent1" w:themeFillTint="32"/>
            <w:vAlign w:val="center"/>
          </w:tcPr>
          <w:p>
            <w:pPr>
              <w:jc w:val="center"/>
              <w:rPr>
                <w:rFonts w:ascii="仿宋" w:hAnsi="仿宋" w:eastAsia="仿宋"/>
                <w:bCs/>
                <w:sz w:val="21"/>
                <w:szCs w:val="21"/>
              </w:rPr>
            </w:pPr>
            <w:r>
              <w:rPr>
                <w:rFonts w:hint="eastAsia" w:ascii="仿宋" w:hAnsi="仿宋" w:eastAsia="仿宋"/>
                <w:bCs/>
                <w:sz w:val="21"/>
                <w:szCs w:val="21"/>
              </w:rPr>
              <w:t>课程实训</w:t>
            </w:r>
          </w:p>
        </w:tc>
        <w:tc>
          <w:tcPr>
            <w:tcW w:w="6539" w:type="dxa"/>
            <w:shd w:val="clear" w:color="auto" w:fill="auto"/>
            <w:vAlign w:val="center"/>
          </w:tcPr>
          <w:p>
            <w:pPr>
              <w:jc w:val="left"/>
              <w:rPr>
                <w:rFonts w:ascii="仿宋" w:hAnsi="仿宋" w:eastAsia="仿宋"/>
                <w:bCs/>
                <w:sz w:val="21"/>
                <w:szCs w:val="21"/>
              </w:rPr>
            </w:pPr>
            <w:r>
              <w:rPr>
                <w:rFonts w:hint="eastAsia" w:ascii="仿宋" w:hAnsi="仿宋" w:eastAsia="仿宋"/>
                <w:bCs/>
                <w:sz w:val="21"/>
                <w:szCs w:val="21"/>
                <w:lang w:val="en-US" w:eastAsia="zh-CN"/>
              </w:rPr>
              <w:t>会计电算化实训</w:t>
            </w:r>
            <w:r>
              <w:rPr>
                <w:rFonts w:hint="eastAsia" w:ascii="仿宋" w:hAnsi="仿宋" w:eastAsia="仿宋"/>
                <w:bCs/>
                <w:sz w:val="21"/>
                <w:szCs w:val="21"/>
              </w:rPr>
              <w:t>—对在校学生有目的、有计划地进行系统的</w:t>
            </w:r>
            <w:r>
              <w:rPr>
                <w:rFonts w:hint="eastAsia" w:ascii="仿宋" w:hAnsi="仿宋" w:eastAsia="仿宋"/>
                <w:bCs/>
                <w:sz w:val="21"/>
                <w:szCs w:val="21"/>
                <w:lang w:val="en-US" w:eastAsia="zh-CN"/>
              </w:rPr>
              <w:t>会计</w:t>
            </w:r>
            <w:r>
              <w:rPr>
                <w:rFonts w:hint="eastAsia" w:ascii="仿宋" w:hAnsi="仿宋" w:eastAsia="仿宋"/>
                <w:bCs/>
                <w:sz w:val="21"/>
                <w:szCs w:val="21"/>
              </w:rPr>
              <w:t>工作岗位技能训练，其目的是引导学生规范化、标准化的掌握出纳工作应具备的基本技能和专业技能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716" w:type="dxa"/>
            <w:vMerge w:val="continue"/>
            <w:shd w:val="clear" w:color="000000" w:fill="DCE6F2" w:themeFill="accent1" w:themeFillTint="32"/>
            <w:vAlign w:val="center"/>
          </w:tcPr>
          <w:p>
            <w:pPr>
              <w:rPr>
                <w:sz w:val="21"/>
                <w:szCs w:val="21"/>
              </w:rPr>
            </w:pPr>
          </w:p>
        </w:tc>
        <w:tc>
          <w:tcPr>
            <w:tcW w:w="1643" w:type="dxa"/>
            <w:shd w:val="clear" w:color="000000" w:fill="DCE6F2" w:themeFill="accent1" w:themeFillTint="32"/>
            <w:vAlign w:val="center"/>
          </w:tcPr>
          <w:p>
            <w:pPr>
              <w:jc w:val="center"/>
              <w:rPr>
                <w:rFonts w:ascii="仿宋" w:hAnsi="仿宋" w:eastAsia="仿宋"/>
                <w:bCs/>
                <w:sz w:val="21"/>
                <w:szCs w:val="21"/>
              </w:rPr>
            </w:pPr>
            <w:r>
              <w:rPr>
                <w:rFonts w:hint="eastAsia" w:ascii="仿宋" w:hAnsi="仿宋" w:eastAsia="仿宋"/>
                <w:bCs/>
                <w:sz w:val="21"/>
                <w:szCs w:val="21"/>
              </w:rPr>
              <w:t>社会实践</w:t>
            </w:r>
          </w:p>
        </w:tc>
        <w:tc>
          <w:tcPr>
            <w:tcW w:w="6539" w:type="dxa"/>
            <w:shd w:val="clear" w:color="auto" w:fill="auto"/>
            <w:vAlign w:val="center"/>
          </w:tcPr>
          <w:p>
            <w:pPr>
              <w:jc w:val="left"/>
              <w:rPr>
                <w:rFonts w:ascii="仿宋" w:hAnsi="仿宋" w:eastAsia="仿宋"/>
                <w:bCs/>
                <w:sz w:val="21"/>
                <w:szCs w:val="21"/>
              </w:rPr>
            </w:pPr>
            <w:r>
              <w:rPr>
                <w:rFonts w:hint="eastAsia" w:ascii="仿宋" w:hAnsi="仿宋" w:eastAsia="仿宋"/>
                <w:bCs/>
                <w:sz w:val="21"/>
                <w:szCs w:val="21"/>
              </w:rPr>
              <w:t>校企合作方式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0" w:hRule="atLeast"/>
        </w:trPr>
        <w:tc>
          <w:tcPr>
            <w:tcW w:w="716" w:type="dxa"/>
            <w:shd w:val="clear" w:color="000000" w:fill="DCE6F2" w:themeFill="accent1" w:themeFillTint="32"/>
            <w:vAlign w:val="center"/>
          </w:tcPr>
          <w:p>
            <w:pPr>
              <w:jc w:val="left"/>
              <w:rPr>
                <w:rFonts w:ascii="仿宋" w:hAnsi="仿宋" w:eastAsia="仿宋"/>
                <w:bCs/>
                <w:sz w:val="21"/>
                <w:szCs w:val="21"/>
              </w:rPr>
            </w:pPr>
            <w:r>
              <w:rPr>
                <w:rFonts w:hint="eastAsia" w:ascii="仿宋" w:hAnsi="仿宋" w:eastAsia="仿宋"/>
                <w:bCs/>
                <w:sz w:val="21"/>
                <w:szCs w:val="21"/>
              </w:rPr>
              <w:t>综合</w:t>
            </w:r>
          </w:p>
          <w:p>
            <w:pPr>
              <w:jc w:val="left"/>
              <w:rPr>
                <w:rFonts w:ascii="仿宋" w:hAnsi="仿宋" w:eastAsia="仿宋"/>
                <w:bCs/>
                <w:sz w:val="21"/>
                <w:szCs w:val="21"/>
              </w:rPr>
            </w:pPr>
            <w:r>
              <w:rPr>
                <w:rFonts w:hint="eastAsia" w:ascii="仿宋" w:hAnsi="仿宋" w:eastAsia="仿宋"/>
                <w:bCs/>
                <w:sz w:val="21"/>
                <w:szCs w:val="21"/>
              </w:rPr>
              <w:t>实践</w:t>
            </w:r>
          </w:p>
        </w:tc>
        <w:tc>
          <w:tcPr>
            <w:tcW w:w="1643" w:type="dxa"/>
            <w:shd w:val="clear" w:color="000000" w:fill="DCE6F2" w:themeFill="accent1" w:themeFillTint="32"/>
            <w:vAlign w:val="center"/>
          </w:tcPr>
          <w:p>
            <w:pPr>
              <w:jc w:val="center"/>
              <w:rPr>
                <w:rFonts w:ascii="仿宋" w:hAnsi="仿宋" w:eastAsia="仿宋"/>
                <w:bCs/>
                <w:sz w:val="21"/>
                <w:szCs w:val="21"/>
              </w:rPr>
            </w:pPr>
            <w:r>
              <w:rPr>
                <w:rFonts w:hint="eastAsia" w:ascii="仿宋" w:hAnsi="仿宋" w:eastAsia="仿宋"/>
                <w:bCs/>
                <w:sz w:val="21"/>
                <w:szCs w:val="21"/>
              </w:rPr>
              <w:t>集中实训</w:t>
            </w:r>
          </w:p>
        </w:tc>
        <w:tc>
          <w:tcPr>
            <w:tcW w:w="6539" w:type="dxa"/>
            <w:shd w:val="clear" w:color="auto" w:fill="auto"/>
            <w:vAlign w:val="center"/>
          </w:tcPr>
          <w:p>
            <w:pPr>
              <w:jc w:val="left"/>
              <w:rPr>
                <w:rFonts w:ascii="仿宋" w:hAnsi="仿宋" w:eastAsia="仿宋"/>
                <w:bCs/>
                <w:sz w:val="21"/>
                <w:szCs w:val="21"/>
              </w:rPr>
            </w:pPr>
            <w:r>
              <w:rPr>
                <w:rFonts w:hint="eastAsia" w:ascii="仿宋" w:hAnsi="仿宋" w:eastAsia="仿宋"/>
                <w:bCs/>
                <w:sz w:val="21"/>
                <w:szCs w:val="21"/>
              </w:rPr>
              <w:t>会计模拟实训—对在校没有任何实践工作经历的学生进行有针对性地进行系统的岗前技能训练，其目的是在巩固学生所学的专业知识的基础上，进一步提高学生的专业技能，为学生毕业后能胜任会计工作，打下一定的实践基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716" w:type="dxa"/>
            <w:vMerge w:val="restart"/>
            <w:shd w:val="clear" w:color="000000" w:fill="DCE6F2" w:themeFill="accent1" w:themeFillTint="32"/>
            <w:vAlign w:val="center"/>
          </w:tcPr>
          <w:p>
            <w:pPr>
              <w:jc w:val="left"/>
              <w:rPr>
                <w:rFonts w:ascii="仿宋" w:hAnsi="仿宋" w:eastAsia="仿宋"/>
                <w:bCs/>
                <w:sz w:val="21"/>
                <w:szCs w:val="21"/>
              </w:rPr>
            </w:pPr>
            <w:r>
              <w:rPr>
                <w:rFonts w:hint="eastAsia" w:ascii="仿宋" w:hAnsi="仿宋" w:eastAsia="仿宋"/>
                <w:bCs/>
                <w:sz w:val="21"/>
                <w:szCs w:val="21"/>
              </w:rPr>
              <w:t>专业</w:t>
            </w:r>
          </w:p>
          <w:p>
            <w:pPr>
              <w:jc w:val="left"/>
              <w:rPr>
                <w:rFonts w:ascii="仿宋" w:hAnsi="仿宋" w:eastAsia="仿宋"/>
                <w:bCs/>
                <w:sz w:val="21"/>
                <w:szCs w:val="21"/>
              </w:rPr>
            </w:pPr>
            <w:r>
              <w:rPr>
                <w:rFonts w:hint="eastAsia" w:ascii="仿宋" w:hAnsi="仿宋" w:eastAsia="仿宋"/>
                <w:bCs/>
                <w:sz w:val="21"/>
                <w:szCs w:val="21"/>
              </w:rPr>
              <w:t>实践</w:t>
            </w:r>
          </w:p>
        </w:tc>
        <w:tc>
          <w:tcPr>
            <w:tcW w:w="1643" w:type="dxa"/>
            <w:shd w:val="clear" w:color="000000" w:fill="DCE6F2" w:themeFill="accent1" w:themeFillTint="32"/>
            <w:vAlign w:val="center"/>
          </w:tcPr>
          <w:p>
            <w:pPr>
              <w:jc w:val="center"/>
              <w:rPr>
                <w:rFonts w:ascii="仿宋" w:hAnsi="仿宋" w:eastAsia="仿宋"/>
                <w:bCs/>
                <w:sz w:val="21"/>
                <w:szCs w:val="21"/>
              </w:rPr>
            </w:pPr>
            <w:r>
              <w:rPr>
                <w:rFonts w:hint="eastAsia" w:ascii="仿宋" w:hAnsi="仿宋" w:eastAsia="仿宋"/>
                <w:bCs/>
                <w:sz w:val="21"/>
                <w:szCs w:val="21"/>
              </w:rPr>
              <w:t>毕业设计</w:t>
            </w:r>
          </w:p>
        </w:tc>
        <w:tc>
          <w:tcPr>
            <w:tcW w:w="6539" w:type="dxa"/>
            <w:vMerge w:val="restart"/>
            <w:shd w:val="clear" w:color="auto" w:fill="auto"/>
            <w:vAlign w:val="center"/>
          </w:tcPr>
          <w:p>
            <w:pPr>
              <w:jc w:val="left"/>
              <w:rPr>
                <w:rFonts w:ascii="仿宋" w:hAnsi="仿宋" w:eastAsia="仿宋"/>
                <w:bCs/>
                <w:sz w:val="21"/>
                <w:szCs w:val="21"/>
              </w:rPr>
            </w:pPr>
            <w:r>
              <w:rPr>
                <w:rFonts w:hint="eastAsia" w:ascii="仿宋" w:hAnsi="仿宋" w:eastAsia="仿宋"/>
                <w:bCs/>
                <w:sz w:val="21"/>
                <w:szCs w:val="21"/>
              </w:rPr>
              <w:t>校企合作，结合毕业实习，安排一定时间的顶岗实践，企业与学校互相反馈信息，使学生在实践岗位中快速成长起来。毕业设计由指导老师负责，指导学生按时完成设计方案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1" w:hRule="atLeast"/>
        </w:trPr>
        <w:tc>
          <w:tcPr>
            <w:tcW w:w="716" w:type="dxa"/>
            <w:vMerge w:val="continue"/>
            <w:shd w:val="clear" w:color="000000" w:fill="DCE6F2" w:themeFill="accent1" w:themeFillTint="32"/>
            <w:vAlign w:val="center"/>
          </w:tcPr>
          <w:p>
            <w:pPr>
              <w:jc w:val="left"/>
              <w:rPr>
                <w:rFonts w:ascii="仿宋" w:hAnsi="仿宋" w:eastAsia="仿宋"/>
                <w:bCs/>
                <w:sz w:val="21"/>
                <w:szCs w:val="21"/>
              </w:rPr>
            </w:pPr>
          </w:p>
        </w:tc>
        <w:tc>
          <w:tcPr>
            <w:tcW w:w="1643" w:type="dxa"/>
            <w:shd w:val="clear" w:color="000000" w:fill="DCE6F2" w:themeFill="accent1" w:themeFillTint="32"/>
            <w:vAlign w:val="center"/>
          </w:tcPr>
          <w:p>
            <w:pPr>
              <w:jc w:val="center"/>
              <w:rPr>
                <w:rFonts w:ascii="仿宋" w:hAnsi="仿宋" w:eastAsia="仿宋"/>
                <w:bCs/>
                <w:sz w:val="21"/>
                <w:szCs w:val="21"/>
              </w:rPr>
            </w:pPr>
            <w:r>
              <w:rPr>
                <w:rFonts w:hint="eastAsia" w:ascii="仿宋" w:hAnsi="仿宋" w:eastAsia="仿宋"/>
                <w:bCs/>
                <w:sz w:val="21"/>
                <w:szCs w:val="21"/>
              </w:rPr>
              <w:t>顶岗实习</w:t>
            </w:r>
          </w:p>
        </w:tc>
        <w:tc>
          <w:tcPr>
            <w:tcW w:w="6539" w:type="dxa"/>
            <w:vMerge w:val="continue"/>
            <w:shd w:val="clear" w:color="auto" w:fill="auto"/>
            <w:vAlign w:val="center"/>
          </w:tcPr>
          <w:p>
            <w:pPr>
              <w:jc w:val="left"/>
              <w:rPr>
                <w:rFonts w:ascii="仿宋" w:hAnsi="仿宋" w:eastAsia="仿宋"/>
                <w:bCs/>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716" w:type="dxa"/>
            <w:vMerge w:val="restart"/>
            <w:shd w:val="clear" w:color="000000" w:fill="DCE6F2" w:themeFill="accent1" w:themeFillTint="32"/>
            <w:vAlign w:val="center"/>
          </w:tcPr>
          <w:p>
            <w:pPr>
              <w:jc w:val="left"/>
              <w:rPr>
                <w:rFonts w:ascii="仿宋" w:hAnsi="仿宋" w:eastAsia="仿宋"/>
                <w:bCs/>
                <w:sz w:val="21"/>
                <w:szCs w:val="21"/>
              </w:rPr>
            </w:pPr>
            <w:r>
              <w:rPr>
                <w:rFonts w:hint="eastAsia" w:ascii="仿宋" w:hAnsi="仿宋" w:eastAsia="仿宋"/>
                <w:bCs/>
                <w:sz w:val="21"/>
                <w:szCs w:val="21"/>
              </w:rPr>
              <w:t>创新</w:t>
            </w:r>
          </w:p>
          <w:p>
            <w:pPr>
              <w:jc w:val="left"/>
              <w:rPr>
                <w:rFonts w:ascii="仿宋" w:hAnsi="仿宋" w:eastAsia="仿宋"/>
                <w:bCs/>
                <w:sz w:val="21"/>
                <w:szCs w:val="21"/>
              </w:rPr>
            </w:pPr>
            <w:r>
              <w:rPr>
                <w:rFonts w:hint="eastAsia" w:ascii="仿宋" w:hAnsi="仿宋" w:eastAsia="仿宋"/>
                <w:bCs/>
                <w:sz w:val="21"/>
                <w:szCs w:val="21"/>
              </w:rPr>
              <w:t>实践</w:t>
            </w:r>
          </w:p>
        </w:tc>
        <w:tc>
          <w:tcPr>
            <w:tcW w:w="1643" w:type="dxa"/>
            <w:shd w:val="clear" w:color="000000" w:fill="DCE6F2" w:themeFill="accent1" w:themeFillTint="32"/>
            <w:vAlign w:val="center"/>
          </w:tcPr>
          <w:p>
            <w:pPr>
              <w:jc w:val="center"/>
              <w:rPr>
                <w:rFonts w:ascii="仿宋" w:hAnsi="仿宋" w:eastAsia="仿宋"/>
                <w:bCs/>
                <w:sz w:val="21"/>
                <w:szCs w:val="21"/>
              </w:rPr>
            </w:pPr>
            <w:r>
              <w:rPr>
                <w:rFonts w:hint="eastAsia" w:ascii="仿宋" w:hAnsi="仿宋" w:eastAsia="仿宋"/>
                <w:bCs/>
                <w:sz w:val="21"/>
                <w:szCs w:val="21"/>
              </w:rPr>
              <w:t>各类竞赛项目</w:t>
            </w:r>
          </w:p>
        </w:tc>
        <w:tc>
          <w:tcPr>
            <w:tcW w:w="6539" w:type="dxa"/>
            <w:vMerge w:val="restart"/>
            <w:shd w:val="clear" w:color="auto" w:fill="auto"/>
            <w:vAlign w:val="center"/>
          </w:tcPr>
          <w:p>
            <w:pPr>
              <w:jc w:val="left"/>
              <w:rPr>
                <w:rFonts w:ascii="仿宋" w:hAnsi="仿宋" w:eastAsia="仿宋"/>
                <w:bCs/>
                <w:sz w:val="21"/>
                <w:szCs w:val="21"/>
              </w:rPr>
            </w:pPr>
            <w:r>
              <w:rPr>
                <w:rFonts w:hint="eastAsia" w:ascii="仿宋" w:hAnsi="仿宋" w:eastAsia="仿宋"/>
                <w:bCs/>
                <w:sz w:val="21"/>
                <w:szCs w:val="21"/>
              </w:rPr>
              <w:t>会计技能竞赛</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716" w:type="dxa"/>
            <w:vMerge w:val="continue"/>
            <w:shd w:val="clear" w:color="000000" w:fill="DCE6F2" w:themeFill="accent1" w:themeFillTint="32"/>
            <w:vAlign w:val="center"/>
          </w:tcPr>
          <w:p>
            <w:pPr>
              <w:rPr>
                <w:sz w:val="21"/>
                <w:szCs w:val="21"/>
              </w:rPr>
            </w:pPr>
          </w:p>
        </w:tc>
        <w:tc>
          <w:tcPr>
            <w:tcW w:w="1643" w:type="dxa"/>
            <w:shd w:val="clear" w:color="000000" w:fill="DCE6F2" w:themeFill="accent1" w:themeFillTint="32"/>
            <w:vAlign w:val="center"/>
          </w:tcPr>
          <w:p>
            <w:pPr>
              <w:jc w:val="center"/>
              <w:rPr>
                <w:rFonts w:ascii="仿宋" w:hAnsi="仿宋" w:eastAsia="仿宋"/>
                <w:bCs/>
                <w:sz w:val="21"/>
                <w:szCs w:val="21"/>
              </w:rPr>
            </w:pPr>
            <w:r>
              <w:rPr>
                <w:rFonts w:hint="eastAsia" w:ascii="仿宋" w:hAnsi="仿宋" w:eastAsia="仿宋"/>
                <w:bCs/>
                <w:sz w:val="21"/>
                <w:szCs w:val="21"/>
              </w:rPr>
              <w:t>课外科技</w:t>
            </w:r>
          </w:p>
          <w:p>
            <w:pPr>
              <w:jc w:val="center"/>
              <w:rPr>
                <w:rFonts w:cs="仿宋_GB2312"/>
                <w:sz w:val="21"/>
                <w:szCs w:val="21"/>
              </w:rPr>
            </w:pPr>
            <w:r>
              <w:rPr>
                <w:rFonts w:hint="eastAsia" w:ascii="仿宋" w:hAnsi="仿宋" w:eastAsia="仿宋"/>
                <w:bCs/>
                <w:sz w:val="21"/>
                <w:szCs w:val="21"/>
              </w:rPr>
              <w:t>创新活动</w:t>
            </w:r>
          </w:p>
        </w:tc>
        <w:tc>
          <w:tcPr>
            <w:tcW w:w="6539" w:type="dxa"/>
            <w:vMerge w:val="continue"/>
            <w:shd w:val="clear" w:color="auto" w:fill="auto"/>
            <w:vAlign w:val="center"/>
          </w:tcPr>
          <w:p>
            <w:pPr>
              <w:rPr>
                <w:sz w:val="21"/>
                <w:szCs w:val="21"/>
              </w:rPr>
            </w:pPr>
          </w:p>
        </w:tc>
      </w:tr>
    </w:tbl>
    <w:p>
      <w:pPr>
        <w:spacing w:line="480" w:lineRule="auto"/>
        <w:rPr>
          <w:sz w:val="28"/>
          <w:szCs w:val="28"/>
        </w:rPr>
        <w:sectPr>
          <w:pgSz w:w="11906" w:h="16838"/>
          <w:pgMar w:top="1418" w:right="1758" w:bottom="1418" w:left="1260" w:header="851" w:footer="992" w:gutter="0"/>
          <w:pgBorders>
            <w:top w:val="none" w:sz="0" w:space="0"/>
            <w:left w:val="none" w:sz="0" w:space="0"/>
            <w:bottom w:val="none" w:sz="0" w:space="0"/>
            <w:right w:val="none" w:sz="0" w:space="0"/>
          </w:pgBorders>
          <w:cols w:space="425" w:num="1"/>
          <w:docGrid w:type="linesAndChars" w:linePitch="312" w:charSpace="0"/>
        </w:sectPr>
      </w:pPr>
    </w:p>
    <w:p>
      <w:pPr>
        <w:pStyle w:val="2"/>
        <w:spacing w:before="0" w:after="0" w:line="360" w:lineRule="auto"/>
        <w:rPr>
          <w:rFonts w:ascii="黑体" w:eastAsia="黑体"/>
          <w:b w:val="0"/>
          <w:kern w:val="0"/>
          <w:sz w:val="28"/>
          <w:szCs w:val="28"/>
        </w:rPr>
      </w:pPr>
      <w:bookmarkStart w:id="18" w:name="_Toc36233354"/>
      <w:bookmarkStart w:id="19" w:name="_Toc37012380"/>
      <w:r>
        <w:rPr>
          <w:rFonts w:hint="eastAsia" w:ascii="黑体" w:eastAsia="黑体"/>
          <w:b w:val="0"/>
          <w:kern w:val="0"/>
          <w:sz w:val="28"/>
          <w:szCs w:val="28"/>
        </w:rPr>
        <w:t>七、教学进程</w:t>
      </w:r>
      <w:bookmarkEnd w:id="18"/>
      <w:r>
        <w:rPr>
          <w:rFonts w:hint="eastAsia" w:ascii="黑体" w:eastAsia="黑体"/>
          <w:b w:val="0"/>
          <w:kern w:val="0"/>
          <w:sz w:val="28"/>
          <w:szCs w:val="28"/>
        </w:rPr>
        <w:t>总体安排</w:t>
      </w:r>
      <w:bookmarkEnd w:id="19"/>
    </w:p>
    <w:p>
      <w:pPr>
        <w:pStyle w:val="3"/>
        <w:keepNext w:val="0"/>
        <w:keepLines w:val="0"/>
        <w:pageBreakBefore w:val="0"/>
        <w:kinsoku/>
        <w:wordWrap/>
        <w:overflowPunct/>
        <w:topLinePunct w:val="0"/>
        <w:autoSpaceDE/>
        <w:autoSpaceDN/>
        <w:bidi w:val="0"/>
        <w:adjustRightInd/>
        <w:snapToGrid/>
        <w:spacing w:before="0" w:beforeAutospacing="0" w:after="0" w:afterAutospacing="0" w:line="400" w:lineRule="exact"/>
        <w:ind w:firstLine="548" w:firstLineChars="196"/>
        <w:textAlignment w:val="auto"/>
        <w:rPr>
          <w:rFonts w:ascii="黑体" w:eastAsia="黑体"/>
          <w:b w:val="0"/>
          <w:sz w:val="28"/>
          <w:szCs w:val="28"/>
        </w:rPr>
      </w:pPr>
      <w:bookmarkStart w:id="20" w:name="_Toc37012381"/>
      <w:r>
        <w:rPr>
          <w:rFonts w:hint="eastAsia" w:ascii="黑体" w:eastAsia="黑体"/>
          <w:b w:val="0"/>
          <w:sz w:val="28"/>
          <w:szCs w:val="28"/>
        </w:rPr>
        <w:t>（一）教学进程表</w:t>
      </w:r>
      <w:bookmarkEnd w:id="20"/>
    </w:p>
    <w:p>
      <w:pPr>
        <w:keepNext w:val="0"/>
        <w:keepLines w:val="0"/>
        <w:pageBreakBefore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sz w:val="24"/>
          <w:szCs w:val="24"/>
        </w:rPr>
      </w:pPr>
      <w:r>
        <w:rPr>
          <w:rFonts w:hint="eastAsia" w:ascii="宋体" w:hAnsi="宋体" w:eastAsia="宋体" w:cs="宋体"/>
          <w:b w:val="0"/>
          <w:bCs w:val="0"/>
          <w:i w:val="0"/>
          <w:iCs w:val="0"/>
          <w:sz w:val="24"/>
          <w:szCs w:val="24"/>
        </w:rPr>
        <w:t>表</w:t>
      </w:r>
      <w:r>
        <w:rPr>
          <w:rFonts w:hint="eastAsia" w:ascii="宋体" w:hAnsi="宋体" w:eastAsia="宋体" w:cs="宋体"/>
          <w:b w:val="0"/>
          <w:bCs w:val="0"/>
          <w:i w:val="0"/>
          <w:iCs w:val="0"/>
          <w:sz w:val="24"/>
          <w:szCs w:val="24"/>
          <w:lang w:val="en-US" w:eastAsia="zh-CN"/>
        </w:rPr>
        <w:t>10</w:t>
      </w:r>
      <w:r>
        <w:rPr>
          <w:rFonts w:hint="eastAsia" w:ascii="宋体" w:hAnsi="宋体" w:eastAsia="宋体" w:cs="宋体"/>
          <w:b w:val="0"/>
          <w:bCs w:val="0"/>
          <w:sz w:val="24"/>
          <w:szCs w:val="24"/>
        </w:rPr>
        <w:t xml:space="preserve">  教学进程安排表</w:t>
      </w:r>
    </w:p>
    <w:tbl>
      <w:tblPr>
        <w:tblStyle w:val="21"/>
        <w:tblW w:w="138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486"/>
        <w:gridCol w:w="929"/>
        <w:gridCol w:w="988"/>
        <w:gridCol w:w="35"/>
        <w:gridCol w:w="2368"/>
        <w:gridCol w:w="8"/>
        <w:gridCol w:w="700"/>
        <w:gridCol w:w="567"/>
        <w:gridCol w:w="709"/>
        <w:gridCol w:w="425"/>
        <w:gridCol w:w="567"/>
        <w:gridCol w:w="828"/>
        <w:gridCol w:w="955"/>
        <w:gridCol w:w="917"/>
        <w:gridCol w:w="797"/>
        <w:gridCol w:w="812"/>
        <w:gridCol w:w="827"/>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415" w:type="dxa"/>
            <w:gridSpan w:val="2"/>
            <w:vMerge w:val="restart"/>
            <w:shd w:val="clear" w:color="auto" w:fill="DCE6F2" w:themeFill="accent1" w:themeFillTint="32"/>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课程类别</w:t>
            </w:r>
          </w:p>
        </w:tc>
        <w:tc>
          <w:tcPr>
            <w:tcW w:w="1023" w:type="dxa"/>
            <w:gridSpan w:val="2"/>
            <w:vMerge w:val="restart"/>
            <w:shd w:val="clear" w:color="auto" w:fill="DCE6F2" w:themeFill="accent1" w:themeFillTint="32"/>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课程编码</w:t>
            </w:r>
          </w:p>
        </w:tc>
        <w:tc>
          <w:tcPr>
            <w:tcW w:w="2368" w:type="dxa"/>
            <w:vMerge w:val="restart"/>
            <w:shd w:val="clear" w:color="auto" w:fill="DCE6F2" w:themeFill="accent1" w:themeFillTint="32"/>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课程名称</w:t>
            </w:r>
          </w:p>
        </w:tc>
        <w:tc>
          <w:tcPr>
            <w:tcW w:w="708" w:type="dxa"/>
            <w:gridSpan w:val="2"/>
            <w:vMerge w:val="restart"/>
            <w:shd w:val="clear" w:color="auto" w:fill="DCE6F2" w:themeFill="accent1" w:themeFillTint="32"/>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课程性质</w:t>
            </w:r>
          </w:p>
        </w:tc>
        <w:tc>
          <w:tcPr>
            <w:tcW w:w="567" w:type="dxa"/>
            <w:vMerge w:val="restart"/>
            <w:shd w:val="clear" w:color="auto" w:fill="DCE6F2" w:themeFill="accent1" w:themeFillTint="32"/>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学分</w:t>
            </w:r>
          </w:p>
        </w:tc>
        <w:tc>
          <w:tcPr>
            <w:tcW w:w="1701" w:type="dxa"/>
            <w:gridSpan w:val="3"/>
            <w:vMerge w:val="restart"/>
            <w:shd w:val="clear" w:color="auto" w:fill="DCE6F2" w:themeFill="accent1" w:themeFillTint="32"/>
            <w:vAlign w:val="center"/>
          </w:tcPr>
          <w:p>
            <w:pPr>
              <w:spacing w:line="260" w:lineRule="exact"/>
              <w:jc w:val="center"/>
              <w:rPr>
                <w:rFonts w:ascii="宋体" w:hAnsi="宋体" w:cs="宋体"/>
                <w:b/>
                <w:w w:val="80"/>
                <w:kern w:val="0"/>
                <w:sz w:val="18"/>
                <w:szCs w:val="18"/>
              </w:rPr>
            </w:pPr>
            <w:r>
              <w:rPr>
                <w:rFonts w:hint="eastAsia" w:ascii="宋体" w:hAnsi="宋体" w:cs="宋体"/>
                <w:b/>
                <w:w w:val="80"/>
                <w:kern w:val="0"/>
                <w:sz w:val="18"/>
                <w:szCs w:val="18"/>
              </w:rPr>
              <w:t>学时分配</w:t>
            </w:r>
          </w:p>
        </w:tc>
        <w:tc>
          <w:tcPr>
            <w:tcW w:w="5136" w:type="dxa"/>
            <w:gridSpan w:val="6"/>
            <w:shd w:val="clear" w:color="auto" w:fill="DCE6F2" w:themeFill="accent1" w:themeFillTint="32"/>
            <w:vAlign w:val="center"/>
          </w:tcPr>
          <w:p>
            <w:pPr>
              <w:spacing w:line="260" w:lineRule="exact"/>
              <w:jc w:val="center"/>
              <w:rPr>
                <w:rFonts w:ascii="宋体" w:hAnsi="宋体" w:cs="宋体"/>
                <w:b/>
                <w:color w:val="FF0000"/>
                <w:w w:val="80"/>
                <w:kern w:val="0"/>
                <w:sz w:val="18"/>
                <w:szCs w:val="18"/>
              </w:rPr>
            </w:pPr>
            <w:r>
              <w:rPr>
                <w:rFonts w:hint="eastAsia" w:ascii="宋体" w:hAnsi="宋体" w:cs="宋体"/>
                <w:b/>
                <w:w w:val="80"/>
                <w:kern w:val="0"/>
                <w:sz w:val="18"/>
                <w:szCs w:val="18"/>
              </w:rPr>
              <w:t>年级/学期/教学周/课时数</w:t>
            </w:r>
          </w:p>
        </w:tc>
        <w:tc>
          <w:tcPr>
            <w:tcW w:w="882" w:type="dxa"/>
            <w:vMerge w:val="restart"/>
            <w:shd w:val="clear" w:color="auto" w:fill="DCE6F2" w:themeFill="accent1" w:themeFillTint="32"/>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考核</w:t>
            </w:r>
          </w:p>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方式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4" w:hRule="atLeast"/>
          <w:jc w:val="center"/>
        </w:trPr>
        <w:tc>
          <w:tcPr>
            <w:tcW w:w="1415" w:type="dxa"/>
            <w:gridSpan w:val="2"/>
            <w:vMerge w:val="continue"/>
            <w:shd w:val="clear" w:color="auto" w:fill="DCE6F2" w:themeFill="accent1" w:themeFillTint="32"/>
            <w:vAlign w:val="center"/>
          </w:tcPr>
          <w:p>
            <w:pPr>
              <w:widowControl/>
              <w:spacing w:line="260" w:lineRule="exact"/>
              <w:jc w:val="left"/>
              <w:rPr>
                <w:rFonts w:ascii="宋体" w:hAnsi="宋体" w:cs="宋体"/>
                <w:w w:val="80"/>
                <w:kern w:val="0"/>
                <w:sz w:val="18"/>
                <w:szCs w:val="18"/>
              </w:rPr>
            </w:pPr>
          </w:p>
        </w:tc>
        <w:tc>
          <w:tcPr>
            <w:tcW w:w="1023" w:type="dxa"/>
            <w:gridSpan w:val="2"/>
            <w:vMerge w:val="continue"/>
            <w:shd w:val="clear" w:color="auto" w:fill="DCE6F2" w:themeFill="accent1" w:themeFillTint="32"/>
            <w:vAlign w:val="center"/>
          </w:tcPr>
          <w:p>
            <w:pPr>
              <w:widowControl/>
              <w:spacing w:line="260" w:lineRule="exact"/>
              <w:jc w:val="left"/>
              <w:rPr>
                <w:rFonts w:ascii="宋体" w:hAnsi="宋体" w:cs="宋体"/>
                <w:w w:val="80"/>
                <w:kern w:val="0"/>
                <w:sz w:val="18"/>
                <w:szCs w:val="18"/>
              </w:rPr>
            </w:pPr>
          </w:p>
        </w:tc>
        <w:tc>
          <w:tcPr>
            <w:tcW w:w="2368" w:type="dxa"/>
            <w:vMerge w:val="continue"/>
            <w:shd w:val="clear" w:color="auto" w:fill="DCE6F2" w:themeFill="accent1" w:themeFillTint="32"/>
            <w:vAlign w:val="center"/>
          </w:tcPr>
          <w:p>
            <w:pPr>
              <w:widowControl/>
              <w:spacing w:line="260" w:lineRule="exact"/>
              <w:jc w:val="left"/>
              <w:rPr>
                <w:rFonts w:ascii="宋体" w:hAnsi="宋体" w:cs="宋体"/>
                <w:w w:val="80"/>
                <w:kern w:val="0"/>
                <w:sz w:val="18"/>
                <w:szCs w:val="18"/>
              </w:rPr>
            </w:pPr>
          </w:p>
        </w:tc>
        <w:tc>
          <w:tcPr>
            <w:tcW w:w="708" w:type="dxa"/>
            <w:gridSpan w:val="2"/>
            <w:vMerge w:val="continue"/>
            <w:shd w:val="clear" w:color="auto" w:fill="DCE6F2" w:themeFill="accent1" w:themeFillTint="32"/>
            <w:vAlign w:val="center"/>
          </w:tcPr>
          <w:p>
            <w:pPr>
              <w:widowControl/>
              <w:spacing w:line="260" w:lineRule="exact"/>
              <w:jc w:val="left"/>
              <w:rPr>
                <w:rFonts w:ascii="宋体" w:hAnsi="宋体" w:cs="宋体"/>
                <w:w w:val="80"/>
                <w:kern w:val="0"/>
                <w:sz w:val="18"/>
                <w:szCs w:val="18"/>
              </w:rPr>
            </w:pPr>
          </w:p>
        </w:tc>
        <w:tc>
          <w:tcPr>
            <w:tcW w:w="567" w:type="dxa"/>
            <w:vMerge w:val="continue"/>
            <w:shd w:val="clear" w:color="auto" w:fill="DCE6F2" w:themeFill="accent1" w:themeFillTint="32"/>
            <w:vAlign w:val="center"/>
          </w:tcPr>
          <w:p>
            <w:pPr>
              <w:widowControl/>
              <w:spacing w:line="260" w:lineRule="exact"/>
              <w:jc w:val="left"/>
              <w:rPr>
                <w:rFonts w:ascii="宋体" w:hAnsi="宋体" w:cs="宋体"/>
                <w:w w:val="80"/>
                <w:kern w:val="0"/>
                <w:sz w:val="18"/>
                <w:szCs w:val="18"/>
              </w:rPr>
            </w:pPr>
          </w:p>
        </w:tc>
        <w:tc>
          <w:tcPr>
            <w:tcW w:w="1701" w:type="dxa"/>
            <w:gridSpan w:val="3"/>
            <w:vMerge w:val="continue"/>
            <w:shd w:val="clear" w:color="auto" w:fill="DCE6F2" w:themeFill="accent1" w:themeFillTint="32"/>
          </w:tcPr>
          <w:p>
            <w:pPr>
              <w:widowControl/>
              <w:spacing w:line="260" w:lineRule="exact"/>
              <w:jc w:val="center"/>
              <w:rPr>
                <w:rFonts w:ascii="宋体" w:hAnsi="宋体" w:cs="宋体"/>
                <w:b/>
                <w:w w:val="80"/>
                <w:kern w:val="0"/>
                <w:sz w:val="18"/>
                <w:szCs w:val="18"/>
              </w:rPr>
            </w:pPr>
          </w:p>
        </w:tc>
        <w:tc>
          <w:tcPr>
            <w:tcW w:w="1783" w:type="dxa"/>
            <w:gridSpan w:val="2"/>
            <w:shd w:val="clear" w:color="auto" w:fill="DCE6F2" w:themeFill="accent1" w:themeFillTint="32"/>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一年级</w:t>
            </w:r>
          </w:p>
        </w:tc>
        <w:tc>
          <w:tcPr>
            <w:tcW w:w="1714" w:type="dxa"/>
            <w:gridSpan w:val="2"/>
            <w:shd w:val="clear" w:color="auto" w:fill="DCE6F2" w:themeFill="accent1" w:themeFillTint="32"/>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二年级</w:t>
            </w:r>
          </w:p>
        </w:tc>
        <w:tc>
          <w:tcPr>
            <w:tcW w:w="1639" w:type="dxa"/>
            <w:gridSpan w:val="2"/>
            <w:shd w:val="clear" w:color="auto" w:fill="DCE6F2" w:themeFill="accent1" w:themeFillTint="32"/>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三年级</w:t>
            </w:r>
          </w:p>
        </w:tc>
        <w:tc>
          <w:tcPr>
            <w:tcW w:w="882" w:type="dxa"/>
            <w:vMerge w:val="continue"/>
            <w:shd w:val="clear" w:color="auto" w:fill="DCE6F2" w:themeFill="accent1" w:themeFillTint="32"/>
          </w:tcPr>
          <w:p>
            <w:pPr>
              <w:widowControl/>
              <w:spacing w:line="260" w:lineRule="exact"/>
              <w:jc w:val="center"/>
              <w:rPr>
                <w:rFonts w:ascii="宋体" w:hAnsi="宋体" w:cs="宋体"/>
                <w:w w:val="8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415" w:type="dxa"/>
            <w:gridSpan w:val="2"/>
            <w:vMerge w:val="continue"/>
            <w:shd w:val="clear" w:color="auto" w:fill="DCE6F2" w:themeFill="accent1" w:themeFillTint="32"/>
            <w:vAlign w:val="center"/>
          </w:tcPr>
          <w:p>
            <w:pPr>
              <w:widowControl/>
              <w:spacing w:line="260" w:lineRule="exact"/>
              <w:jc w:val="left"/>
              <w:rPr>
                <w:rFonts w:ascii="宋体" w:hAnsi="宋体" w:cs="宋体"/>
                <w:w w:val="80"/>
                <w:kern w:val="0"/>
                <w:sz w:val="18"/>
                <w:szCs w:val="18"/>
              </w:rPr>
            </w:pPr>
          </w:p>
        </w:tc>
        <w:tc>
          <w:tcPr>
            <w:tcW w:w="1023" w:type="dxa"/>
            <w:gridSpan w:val="2"/>
            <w:vMerge w:val="continue"/>
            <w:shd w:val="clear" w:color="auto" w:fill="DCE6F2" w:themeFill="accent1" w:themeFillTint="32"/>
            <w:vAlign w:val="center"/>
          </w:tcPr>
          <w:p>
            <w:pPr>
              <w:widowControl/>
              <w:spacing w:line="260" w:lineRule="exact"/>
              <w:jc w:val="left"/>
              <w:rPr>
                <w:rFonts w:ascii="宋体" w:hAnsi="宋体" w:cs="宋体"/>
                <w:w w:val="80"/>
                <w:kern w:val="0"/>
                <w:sz w:val="18"/>
                <w:szCs w:val="18"/>
              </w:rPr>
            </w:pPr>
          </w:p>
        </w:tc>
        <w:tc>
          <w:tcPr>
            <w:tcW w:w="2368" w:type="dxa"/>
            <w:vMerge w:val="continue"/>
            <w:shd w:val="clear" w:color="auto" w:fill="DCE6F2" w:themeFill="accent1" w:themeFillTint="32"/>
            <w:vAlign w:val="center"/>
          </w:tcPr>
          <w:p>
            <w:pPr>
              <w:widowControl/>
              <w:spacing w:line="260" w:lineRule="exact"/>
              <w:jc w:val="left"/>
              <w:rPr>
                <w:rFonts w:ascii="宋体" w:hAnsi="宋体" w:cs="宋体"/>
                <w:w w:val="80"/>
                <w:kern w:val="0"/>
                <w:sz w:val="18"/>
                <w:szCs w:val="18"/>
              </w:rPr>
            </w:pPr>
          </w:p>
        </w:tc>
        <w:tc>
          <w:tcPr>
            <w:tcW w:w="708" w:type="dxa"/>
            <w:gridSpan w:val="2"/>
            <w:vMerge w:val="continue"/>
            <w:shd w:val="clear" w:color="auto" w:fill="DCE6F2" w:themeFill="accent1" w:themeFillTint="32"/>
            <w:vAlign w:val="center"/>
          </w:tcPr>
          <w:p>
            <w:pPr>
              <w:widowControl/>
              <w:spacing w:line="260" w:lineRule="exact"/>
              <w:jc w:val="left"/>
              <w:rPr>
                <w:rFonts w:ascii="宋体" w:hAnsi="宋体" w:cs="宋体"/>
                <w:w w:val="80"/>
                <w:kern w:val="0"/>
                <w:sz w:val="18"/>
                <w:szCs w:val="18"/>
              </w:rPr>
            </w:pPr>
          </w:p>
        </w:tc>
        <w:tc>
          <w:tcPr>
            <w:tcW w:w="567" w:type="dxa"/>
            <w:vMerge w:val="continue"/>
            <w:shd w:val="clear" w:color="auto" w:fill="DCE6F2" w:themeFill="accent1" w:themeFillTint="32"/>
            <w:vAlign w:val="center"/>
          </w:tcPr>
          <w:p>
            <w:pPr>
              <w:widowControl/>
              <w:spacing w:line="260" w:lineRule="exact"/>
              <w:jc w:val="left"/>
              <w:rPr>
                <w:rFonts w:ascii="宋体" w:hAnsi="宋体" w:cs="宋体"/>
                <w:w w:val="80"/>
                <w:kern w:val="0"/>
                <w:sz w:val="18"/>
                <w:szCs w:val="18"/>
              </w:rPr>
            </w:pPr>
          </w:p>
        </w:tc>
        <w:tc>
          <w:tcPr>
            <w:tcW w:w="709" w:type="dxa"/>
            <w:vMerge w:val="restart"/>
            <w:shd w:val="clear" w:color="auto" w:fill="DCE6F2" w:themeFill="accent1" w:themeFillTint="32"/>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总学时</w:t>
            </w:r>
          </w:p>
        </w:tc>
        <w:tc>
          <w:tcPr>
            <w:tcW w:w="425" w:type="dxa"/>
            <w:vMerge w:val="restart"/>
            <w:shd w:val="clear" w:color="auto" w:fill="DCE6F2" w:themeFill="accent1" w:themeFillTint="32"/>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理论学时</w:t>
            </w:r>
          </w:p>
        </w:tc>
        <w:tc>
          <w:tcPr>
            <w:tcW w:w="567" w:type="dxa"/>
            <w:vMerge w:val="restart"/>
            <w:shd w:val="clear" w:color="auto" w:fill="DCE6F2" w:themeFill="accent1" w:themeFillTint="32"/>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实践</w:t>
            </w:r>
          </w:p>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学时</w:t>
            </w:r>
          </w:p>
        </w:tc>
        <w:tc>
          <w:tcPr>
            <w:tcW w:w="828" w:type="dxa"/>
            <w:shd w:val="clear" w:color="auto" w:fill="DCE6F2" w:themeFill="accent1" w:themeFillTint="32"/>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1</w:t>
            </w:r>
          </w:p>
        </w:tc>
        <w:tc>
          <w:tcPr>
            <w:tcW w:w="955" w:type="dxa"/>
            <w:shd w:val="clear" w:color="auto" w:fill="DCE6F2" w:themeFill="accent1" w:themeFillTint="32"/>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2</w:t>
            </w:r>
          </w:p>
        </w:tc>
        <w:tc>
          <w:tcPr>
            <w:tcW w:w="917" w:type="dxa"/>
            <w:shd w:val="clear" w:color="auto" w:fill="DCE6F2" w:themeFill="accent1" w:themeFillTint="32"/>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3</w:t>
            </w:r>
          </w:p>
        </w:tc>
        <w:tc>
          <w:tcPr>
            <w:tcW w:w="797" w:type="dxa"/>
            <w:shd w:val="clear" w:color="auto" w:fill="DCE6F2" w:themeFill="accent1" w:themeFillTint="32"/>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4</w:t>
            </w:r>
          </w:p>
        </w:tc>
        <w:tc>
          <w:tcPr>
            <w:tcW w:w="812" w:type="dxa"/>
            <w:shd w:val="clear" w:color="auto" w:fill="DCE6F2" w:themeFill="accent1" w:themeFillTint="32"/>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5</w:t>
            </w:r>
          </w:p>
        </w:tc>
        <w:tc>
          <w:tcPr>
            <w:tcW w:w="827" w:type="dxa"/>
            <w:shd w:val="clear" w:color="auto" w:fill="DCE6F2" w:themeFill="accent1" w:themeFillTint="32"/>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6</w:t>
            </w:r>
          </w:p>
        </w:tc>
        <w:tc>
          <w:tcPr>
            <w:tcW w:w="882" w:type="dxa"/>
            <w:vMerge w:val="continue"/>
            <w:shd w:val="clear" w:color="auto" w:fill="DCE6F2" w:themeFill="accent1" w:themeFillTint="32"/>
          </w:tcPr>
          <w:p>
            <w:pPr>
              <w:widowControl/>
              <w:spacing w:line="260" w:lineRule="exact"/>
              <w:jc w:val="center"/>
              <w:rPr>
                <w:rFonts w:ascii="宋体" w:hAnsi="宋体" w:cs="宋体"/>
                <w:w w:val="8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0" w:hRule="atLeast"/>
          <w:jc w:val="center"/>
        </w:trPr>
        <w:tc>
          <w:tcPr>
            <w:tcW w:w="1415" w:type="dxa"/>
            <w:gridSpan w:val="2"/>
            <w:vMerge w:val="continue"/>
            <w:tcBorders>
              <w:bottom w:val="single" w:color="auto" w:sz="4" w:space="0"/>
            </w:tcBorders>
            <w:shd w:val="clear" w:color="auto" w:fill="DCE6F2" w:themeFill="accent1" w:themeFillTint="32"/>
            <w:vAlign w:val="center"/>
          </w:tcPr>
          <w:p>
            <w:pPr>
              <w:widowControl/>
              <w:spacing w:line="260" w:lineRule="exact"/>
              <w:jc w:val="left"/>
              <w:rPr>
                <w:rFonts w:ascii="宋体" w:hAnsi="宋体" w:cs="宋体"/>
                <w:w w:val="80"/>
                <w:kern w:val="0"/>
                <w:sz w:val="18"/>
                <w:szCs w:val="18"/>
              </w:rPr>
            </w:pPr>
          </w:p>
        </w:tc>
        <w:tc>
          <w:tcPr>
            <w:tcW w:w="1023" w:type="dxa"/>
            <w:gridSpan w:val="2"/>
            <w:vMerge w:val="continue"/>
            <w:tcBorders>
              <w:bottom w:val="single" w:color="auto" w:sz="4" w:space="0"/>
            </w:tcBorders>
            <w:shd w:val="clear" w:color="auto" w:fill="DCE6F2" w:themeFill="accent1" w:themeFillTint="32"/>
            <w:vAlign w:val="center"/>
          </w:tcPr>
          <w:p>
            <w:pPr>
              <w:widowControl/>
              <w:spacing w:line="260" w:lineRule="exact"/>
              <w:jc w:val="left"/>
              <w:rPr>
                <w:rFonts w:ascii="宋体" w:hAnsi="宋体" w:cs="宋体"/>
                <w:w w:val="80"/>
                <w:kern w:val="0"/>
                <w:sz w:val="18"/>
                <w:szCs w:val="18"/>
              </w:rPr>
            </w:pPr>
          </w:p>
        </w:tc>
        <w:tc>
          <w:tcPr>
            <w:tcW w:w="2368" w:type="dxa"/>
            <w:vMerge w:val="continue"/>
            <w:tcBorders>
              <w:bottom w:val="single" w:color="auto" w:sz="4" w:space="0"/>
            </w:tcBorders>
            <w:shd w:val="clear" w:color="auto" w:fill="DCE6F2" w:themeFill="accent1" w:themeFillTint="32"/>
            <w:vAlign w:val="center"/>
          </w:tcPr>
          <w:p>
            <w:pPr>
              <w:widowControl/>
              <w:spacing w:line="260" w:lineRule="exact"/>
              <w:jc w:val="left"/>
              <w:rPr>
                <w:rFonts w:ascii="宋体" w:hAnsi="宋体" w:cs="宋体"/>
                <w:w w:val="80"/>
                <w:kern w:val="0"/>
                <w:sz w:val="18"/>
                <w:szCs w:val="18"/>
              </w:rPr>
            </w:pPr>
          </w:p>
        </w:tc>
        <w:tc>
          <w:tcPr>
            <w:tcW w:w="708" w:type="dxa"/>
            <w:gridSpan w:val="2"/>
            <w:vMerge w:val="continue"/>
            <w:tcBorders>
              <w:bottom w:val="single" w:color="auto" w:sz="4" w:space="0"/>
            </w:tcBorders>
            <w:shd w:val="clear" w:color="auto" w:fill="DCE6F2" w:themeFill="accent1" w:themeFillTint="32"/>
            <w:vAlign w:val="center"/>
          </w:tcPr>
          <w:p>
            <w:pPr>
              <w:widowControl/>
              <w:spacing w:line="260" w:lineRule="exact"/>
              <w:jc w:val="left"/>
              <w:rPr>
                <w:rFonts w:ascii="宋体" w:hAnsi="宋体" w:cs="宋体"/>
                <w:w w:val="80"/>
                <w:kern w:val="0"/>
                <w:sz w:val="18"/>
                <w:szCs w:val="18"/>
              </w:rPr>
            </w:pPr>
          </w:p>
        </w:tc>
        <w:tc>
          <w:tcPr>
            <w:tcW w:w="567" w:type="dxa"/>
            <w:vMerge w:val="continue"/>
            <w:tcBorders>
              <w:bottom w:val="single" w:color="auto" w:sz="4" w:space="0"/>
            </w:tcBorders>
            <w:shd w:val="clear" w:color="auto" w:fill="DCE6F2" w:themeFill="accent1" w:themeFillTint="32"/>
            <w:vAlign w:val="center"/>
          </w:tcPr>
          <w:p>
            <w:pPr>
              <w:widowControl/>
              <w:spacing w:line="260" w:lineRule="exact"/>
              <w:jc w:val="left"/>
              <w:rPr>
                <w:rFonts w:ascii="宋体" w:hAnsi="宋体" w:cs="宋体"/>
                <w:w w:val="80"/>
                <w:kern w:val="0"/>
                <w:sz w:val="18"/>
                <w:szCs w:val="18"/>
              </w:rPr>
            </w:pPr>
          </w:p>
        </w:tc>
        <w:tc>
          <w:tcPr>
            <w:tcW w:w="709" w:type="dxa"/>
            <w:vMerge w:val="continue"/>
            <w:tcBorders>
              <w:bottom w:val="single" w:color="auto" w:sz="4" w:space="0"/>
            </w:tcBorders>
            <w:shd w:val="clear" w:color="auto" w:fill="DCE6F2" w:themeFill="accent1" w:themeFillTint="32"/>
          </w:tcPr>
          <w:p>
            <w:pPr>
              <w:widowControl/>
              <w:spacing w:line="260" w:lineRule="exact"/>
              <w:jc w:val="left"/>
              <w:rPr>
                <w:rFonts w:ascii="宋体" w:hAnsi="宋体" w:cs="宋体"/>
                <w:b/>
                <w:w w:val="80"/>
                <w:kern w:val="0"/>
                <w:sz w:val="18"/>
                <w:szCs w:val="18"/>
              </w:rPr>
            </w:pPr>
          </w:p>
        </w:tc>
        <w:tc>
          <w:tcPr>
            <w:tcW w:w="425" w:type="dxa"/>
            <w:vMerge w:val="continue"/>
            <w:tcBorders>
              <w:bottom w:val="single" w:color="auto" w:sz="4" w:space="0"/>
            </w:tcBorders>
            <w:shd w:val="clear" w:color="auto" w:fill="DCE6F2" w:themeFill="accent1" w:themeFillTint="32"/>
          </w:tcPr>
          <w:p>
            <w:pPr>
              <w:widowControl/>
              <w:spacing w:line="260" w:lineRule="exact"/>
              <w:jc w:val="left"/>
              <w:rPr>
                <w:rFonts w:ascii="宋体" w:hAnsi="宋体" w:cs="宋体"/>
                <w:b/>
                <w:w w:val="80"/>
                <w:kern w:val="0"/>
                <w:sz w:val="18"/>
                <w:szCs w:val="18"/>
              </w:rPr>
            </w:pPr>
          </w:p>
        </w:tc>
        <w:tc>
          <w:tcPr>
            <w:tcW w:w="567" w:type="dxa"/>
            <w:vMerge w:val="continue"/>
            <w:tcBorders>
              <w:bottom w:val="single" w:color="auto" w:sz="4" w:space="0"/>
            </w:tcBorders>
            <w:shd w:val="clear" w:color="auto" w:fill="DCE6F2" w:themeFill="accent1" w:themeFillTint="32"/>
          </w:tcPr>
          <w:p>
            <w:pPr>
              <w:widowControl/>
              <w:spacing w:line="260" w:lineRule="exact"/>
              <w:jc w:val="left"/>
              <w:rPr>
                <w:rFonts w:ascii="宋体" w:hAnsi="宋体" w:cs="宋体"/>
                <w:b/>
                <w:w w:val="80"/>
                <w:kern w:val="0"/>
                <w:sz w:val="18"/>
                <w:szCs w:val="18"/>
              </w:rPr>
            </w:pPr>
          </w:p>
        </w:tc>
        <w:tc>
          <w:tcPr>
            <w:tcW w:w="828" w:type="dxa"/>
            <w:tcBorders>
              <w:bottom w:val="single" w:color="auto" w:sz="4" w:space="0"/>
            </w:tcBorders>
            <w:shd w:val="clear" w:color="auto" w:fill="DCE6F2" w:themeFill="accent1" w:themeFillTint="32"/>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20周</w:t>
            </w:r>
          </w:p>
        </w:tc>
        <w:tc>
          <w:tcPr>
            <w:tcW w:w="955" w:type="dxa"/>
            <w:tcBorders>
              <w:bottom w:val="single" w:color="auto" w:sz="4" w:space="0"/>
            </w:tcBorders>
            <w:shd w:val="clear" w:color="auto" w:fill="DCE6F2" w:themeFill="accent1" w:themeFillTint="32"/>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20周</w:t>
            </w:r>
          </w:p>
        </w:tc>
        <w:tc>
          <w:tcPr>
            <w:tcW w:w="917" w:type="dxa"/>
            <w:tcBorders>
              <w:bottom w:val="single" w:color="auto" w:sz="4" w:space="0"/>
            </w:tcBorders>
            <w:shd w:val="clear" w:color="auto" w:fill="DCE6F2" w:themeFill="accent1" w:themeFillTint="32"/>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20周</w:t>
            </w:r>
          </w:p>
        </w:tc>
        <w:tc>
          <w:tcPr>
            <w:tcW w:w="797" w:type="dxa"/>
            <w:tcBorders>
              <w:bottom w:val="single" w:color="auto" w:sz="4" w:space="0"/>
            </w:tcBorders>
            <w:shd w:val="clear" w:color="auto" w:fill="DCE6F2" w:themeFill="accent1" w:themeFillTint="32"/>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20周</w:t>
            </w:r>
          </w:p>
        </w:tc>
        <w:tc>
          <w:tcPr>
            <w:tcW w:w="812" w:type="dxa"/>
            <w:tcBorders>
              <w:bottom w:val="single" w:color="auto" w:sz="4" w:space="0"/>
            </w:tcBorders>
            <w:shd w:val="clear" w:color="auto" w:fill="DCE6F2" w:themeFill="accent1" w:themeFillTint="32"/>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20周</w:t>
            </w:r>
          </w:p>
        </w:tc>
        <w:tc>
          <w:tcPr>
            <w:tcW w:w="827" w:type="dxa"/>
            <w:tcBorders>
              <w:bottom w:val="single" w:color="auto" w:sz="4" w:space="0"/>
            </w:tcBorders>
            <w:shd w:val="clear" w:color="auto" w:fill="DCE6F2" w:themeFill="accent1" w:themeFillTint="32"/>
            <w:vAlign w:val="center"/>
          </w:tcPr>
          <w:p>
            <w:pPr>
              <w:widowControl/>
              <w:spacing w:line="260" w:lineRule="exact"/>
              <w:jc w:val="center"/>
              <w:rPr>
                <w:rFonts w:ascii="宋体" w:hAnsi="宋体" w:cs="宋体"/>
                <w:b/>
                <w:w w:val="80"/>
                <w:kern w:val="0"/>
                <w:sz w:val="18"/>
                <w:szCs w:val="18"/>
              </w:rPr>
            </w:pPr>
            <w:r>
              <w:rPr>
                <w:rFonts w:hint="eastAsia" w:ascii="宋体" w:hAnsi="宋体" w:cs="宋体"/>
                <w:b/>
                <w:w w:val="80"/>
                <w:kern w:val="0"/>
                <w:sz w:val="18"/>
                <w:szCs w:val="18"/>
              </w:rPr>
              <w:t>20周</w:t>
            </w:r>
          </w:p>
        </w:tc>
        <w:tc>
          <w:tcPr>
            <w:tcW w:w="882" w:type="dxa"/>
            <w:vMerge w:val="continue"/>
            <w:tcBorders>
              <w:bottom w:val="single" w:color="auto" w:sz="4" w:space="0"/>
            </w:tcBorders>
            <w:shd w:val="clear" w:color="auto" w:fill="D8D8D8" w:themeFill="background1" w:themeFillShade="D9"/>
          </w:tcPr>
          <w:p>
            <w:pPr>
              <w:widowControl/>
              <w:spacing w:line="260" w:lineRule="exact"/>
              <w:jc w:val="center"/>
              <w:rPr>
                <w:rFonts w:ascii="宋体" w:hAnsi="宋体" w:cs="宋体"/>
                <w:w w:val="8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restart"/>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公共基础课</w:t>
            </w:r>
          </w:p>
        </w:tc>
        <w:tc>
          <w:tcPr>
            <w:tcW w:w="929" w:type="dxa"/>
            <w:vMerge w:val="restart"/>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公共基础必修课</w:t>
            </w:r>
          </w:p>
        </w:tc>
        <w:tc>
          <w:tcPr>
            <w:tcW w:w="1023" w:type="dxa"/>
            <w:gridSpan w:val="2"/>
            <w:shd w:val="clear" w:color="auto" w:fill="FFFFFF" w:themeFill="background1"/>
            <w:vAlign w:val="center"/>
          </w:tcPr>
          <w:p>
            <w:pPr>
              <w:widowControl/>
              <w:spacing w:line="260" w:lineRule="exact"/>
              <w:jc w:val="center"/>
              <w:rPr>
                <w:rFonts w:cs="宋体" w:asciiTheme="minorEastAsia" w:hAnsiTheme="minorEastAsia"/>
                <w:kern w:val="0"/>
                <w:sz w:val="18"/>
                <w:szCs w:val="18"/>
              </w:rPr>
            </w:pPr>
          </w:p>
        </w:tc>
        <w:tc>
          <w:tcPr>
            <w:tcW w:w="2368" w:type="dxa"/>
            <w:shd w:val="clear" w:color="auto" w:fill="FFFFFF" w:themeFill="background1"/>
            <w:vAlign w:val="center"/>
          </w:tcPr>
          <w:p>
            <w:pPr>
              <w:widowControl/>
              <w:spacing w:line="260" w:lineRule="exact"/>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语文</w:t>
            </w:r>
          </w:p>
        </w:tc>
        <w:tc>
          <w:tcPr>
            <w:tcW w:w="708" w:type="dxa"/>
            <w:gridSpan w:val="2"/>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必修</w:t>
            </w:r>
          </w:p>
        </w:tc>
        <w:tc>
          <w:tcPr>
            <w:tcW w:w="56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8</w:t>
            </w:r>
          </w:p>
        </w:tc>
        <w:tc>
          <w:tcPr>
            <w:tcW w:w="709"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w:t>
            </w:r>
            <w:r>
              <w:rPr>
                <w:rFonts w:cs="宋体" w:asciiTheme="minorEastAsia" w:hAnsiTheme="minorEastAsia" w:eastAsiaTheme="minorEastAsia"/>
                <w:kern w:val="0"/>
                <w:sz w:val="18"/>
                <w:szCs w:val="18"/>
              </w:rPr>
              <w:t>44</w:t>
            </w:r>
          </w:p>
        </w:tc>
        <w:tc>
          <w:tcPr>
            <w:tcW w:w="425"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w:t>
            </w:r>
            <w:r>
              <w:rPr>
                <w:rFonts w:cs="宋体" w:asciiTheme="minorEastAsia" w:hAnsiTheme="minorEastAsia" w:eastAsiaTheme="minorEastAsia"/>
                <w:kern w:val="0"/>
                <w:sz w:val="18"/>
                <w:szCs w:val="18"/>
              </w:rPr>
              <w:t>44</w:t>
            </w:r>
          </w:p>
        </w:tc>
        <w:tc>
          <w:tcPr>
            <w:tcW w:w="567" w:type="dxa"/>
            <w:shd w:val="clear" w:color="auto" w:fill="FFFFFF" w:themeFill="background1"/>
          </w:tcPr>
          <w:p>
            <w:pPr>
              <w:widowControl/>
              <w:spacing w:line="260" w:lineRule="exact"/>
              <w:jc w:val="center"/>
              <w:rPr>
                <w:rFonts w:cs="仿宋" w:asciiTheme="minorEastAsia" w:hAnsiTheme="minorEastAsia" w:eastAsiaTheme="minorEastAsia"/>
                <w:kern w:val="0"/>
                <w:sz w:val="18"/>
                <w:szCs w:val="18"/>
              </w:rPr>
            </w:pPr>
            <w:r>
              <w:rPr>
                <w:rFonts w:hint="eastAsia" w:cs="仿宋" w:asciiTheme="minorEastAsia" w:hAnsiTheme="minorEastAsia" w:eastAsiaTheme="minorEastAsia"/>
                <w:kern w:val="0"/>
                <w:sz w:val="18"/>
                <w:szCs w:val="18"/>
              </w:rPr>
              <w:t>0</w:t>
            </w:r>
          </w:p>
        </w:tc>
        <w:tc>
          <w:tcPr>
            <w:tcW w:w="828"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w:t>
            </w:r>
            <w:r>
              <w:rPr>
                <w:rFonts w:cs="宋体" w:asciiTheme="minorEastAsia" w:hAnsiTheme="minorEastAsia" w:eastAsiaTheme="minorEastAsia"/>
                <w:kern w:val="0"/>
                <w:sz w:val="18"/>
                <w:szCs w:val="18"/>
              </w:rPr>
              <w:t>*18w</w:t>
            </w:r>
          </w:p>
        </w:tc>
        <w:tc>
          <w:tcPr>
            <w:tcW w:w="955"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*18w</w:t>
            </w:r>
          </w:p>
        </w:tc>
        <w:tc>
          <w:tcPr>
            <w:tcW w:w="91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*18w</w:t>
            </w:r>
          </w:p>
        </w:tc>
        <w:tc>
          <w:tcPr>
            <w:tcW w:w="79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12"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2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82"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shd w:val="clear" w:color="auto" w:fill="FFFFFF" w:themeFill="background1"/>
            <w:vAlign w:val="center"/>
          </w:tcPr>
          <w:p>
            <w:pPr>
              <w:widowControl/>
              <w:spacing w:line="260" w:lineRule="exact"/>
              <w:jc w:val="center"/>
              <w:rPr>
                <w:rFonts w:cs="宋体" w:asciiTheme="minorEastAsia" w:hAnsiTheme="minorEastAsia"/>
                <w:kern w:val="0"/>
                <w:sz w:val="18"/>
                <w:szCs w:val="18"/>
              </w:rPr>
            </w:pPr>
          </w:p>
        </w:tc>
        <w:tc>
          <w:tcPr>
            <w:tcW w:w="2368" w:type="dxa"/>
            <w:shd w:val="clear" w:color="auto" w:fill="FFFFFF" w:themeFill="background1"/>
            <w:vAlign w:val="center"/>
          </w:tcPr>
          <w:p>
            <w:pPr>
              <w:widowControl/>
              <w:spacing w:line="260" w:lineRule="exact"/>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数学</w:t>
            </w:r>
          </w:p>
        </w:tc>
        <w:tc>
          <w:tcPr>
            <w:tcW w:w="708" w:type="dxa"/>
            <w:gridSpan w:val="2"/>
            <w:shd w:val="clear" w:color="auto" w:fill="FFFFFF" w:themeFill="background1"/>
            <w:vAlign w:val="center"/>
          </w:tcPr>
          <w:p>
            <w:pPr>
              <w:adjustRightInd w:val="0"/>
              <w:snapToGrid w:val="0"/>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必修</w:t>
            </w:r>
          </w:p>
        </w:tc>
        <w:tc>
          <w:tcPr>
            <w:tcW w:w="567" w:type="dxa"/>
            <w:shd w:val="clear" w:color="auto" w:fill="FFFFFF" w:themeFill="background1"/>
            <w:vAlign w:val="center"/>
          </w:tcPr>
          <w:p>
            <w:pPr>
              <w:adjustRightInd w:val="0"/>
              <w:snapToGrid w:val="0"/>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w:t>
            </w:r>
          </w:p>
        </w:tc>
        <w:tc>
          <w:tcPr>
            <w:tcW w:w="709" w:type="dxa"/>
            <w:shd w:val="clear" w:color="auto" w:fill="FFFFFF" w:themeFill="background1"/>
            <w:vAlign w:val="center"/>
          </w:tcPr>
          <w:p>
            <w:pPr>
              <w:adjustRightInd w:val="0"/>
              <w:snapToGrid w:val="0"/>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w:t>
            </w:r>
            <w:r>
              <w:rPr>
                <w:rFonts w:cs="宋体" w:asciiTheme="minorEastAsia" w:hAnsiTheme="minorEastAsia" w:eastAsiaTheme="minorEastAsia"/>
                <w:kern w:val="0"/>
                <w:sz w:val="18"/>
                <w:szCs w:val="18"/>
              </w:rPr>
              <w:t>08</w:t>
            </w:r>
          </w:p>
        </w:tc>
        <w:tc>
          <w:tcPr>
            <w:tcW w:w="425" w:type="dxa"/>
            <w:shd w:val="clear" w:color="auto" w:fill="FFFFFF" w:themeFill="background1"/>
            <w:vAlign w:val="center"/>
          </w:tcPr>
          <w:p>
            <w:pPr>
              <w:adjustRightInd w:val="0"/>
              <w:snapToGrid w:val="0"/>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w:t>
            </w:r>
            <w:r>
              <w:rPr>
                <w:rFonts w:cs="宋体" w:asciiTheme="minorEastAsia" w:hAnsiTheme="minorEastAsia" w:eastAsiaTheme="minorEastAsia"/>
                <w:kern w:val="0"/>
                <w:sz w:val="18"/>
                <w:szCs w:val="18"/>
              </w:rPr>
              <w:t>08</w:t>
            </w:r>
          </w:p>
        </w:tc>
        <w:tc>
          <w:tcPr>
            <w:tcW w:w="567" w:type="dxa"/>
            <w:shd w:val="clear" w:color="auto" w:fill="FFFFFF" w:themeFill="background1"/>
          </w:tcPr>
          <w:p>
            <w:pPr>
              <w:widowControl/>
              <w:spacing w:line="260" w:lineRule="exact"/>
              <w:jc w:val="center"/>
              <w:rPr>
                <w:rFonts w:cs="仿宋" w:asciiTheme="minorEastAsia" w:hAnsiTheme="minorEastAsia" w:eastAsiaTheme="minorEastAsia"/>
                <w:kern w:val="0"/>
                <w:sz w:val="18"/>
                <w:szCs w:val="18"/>
              </w:rPr>
            </w:pPr>
            <w:r>
              <w:rPr>
                <w:rFonts w:hint="eastAsia" w:cs="仿宋" w:asciiTheme="minorEastAsia" w:hAnsiTheme="minorEastAsia" w:eastAsiaTheme="minorEastAsia"/>
                <w:kern w:val="0"/>
                <w:sz w:val="18"/>
                <w:szCs w:val="18"/>
              </w:rPr>
              <w:t>0</w:t>
            </w:r>
          </w:p>
        </w:tc>
        <w:tc>
          <w:tcPr>
            <w:tcW w:w="828"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w:t>
            </w:r>
            <w:r>
              <w:rPr>
                <w:rFonts w:cs="宋体" w:asciiTheme="minorEastAsia" w:hAnsiTheme="minorEastAsia" w:eastAsiaTheme="minorEastAsia"/>
                <w:kern w:val="0"/>
                <w:sz w:val="18"/>
                <w:szCs w:val="18"/>
              </w:rPr>
              <w:t>*18w</w:t>
            </w:r>
          </w:p>
        </w:tc>
        <w:tc>
          <w:tcPr>
            <w:tcW w:w="955" w:type="dxa"/>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*18w</w:t>
            </w:r>
          </w:p>
        </w:tc>
        <w:tc>
          <w:tcPr>
            <w:tcW w:w="917" w:type="dxa"/>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p>
        </w:tc>
        <w:tc>
          <w:tcPr>
            <w:tcW w:w="797" w:type="dxa"/>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p>
        </w:tc>
        <w:tc>
          <w:tcPr>
            <w:tcW w:w="812" w:type="dxa"/>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p>
        </w:tc>
        <w:tc>
          <w:tcPr>
            <w:tcW w:w="827" w:type="dxa"/>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p>
        </w:tc>
        <w:tc>
          <w:tcPr>
            <w:tcW w:w="882"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shd w:val="clear" w:color="auto" w:fill="FFFFFF" w:themeFill="background1"/>
            <w:vAlign w:val="center"/>
          </w:tcPr>
          <w:p>
            <w:pPr>
              <w:widowControl/>
              <w:spacing w:line="260" w:lineRule="exact"/>
              <w:jc w:val="center"/>
              <w:rPr>
                <w:rFonts w:cs="宋体" w:asciiTheme="minorEastAsia" w:hAnsiTheme="minorEastAsia"/>
                <w:kern w:val="0"/>
                <w:sz w:val="18"/>
                <w:szCs w:val="18"/>
              </w:rPr>
            </w:pPr>
          </w:p>
        </w:tc>
        <w:tc>
          <w:tcPr>
            <w:tcW w:w="2368" w:type="dxa"/>
            <w:shd w:val="clear" w:color="auto" w:fill="FFFFFF" w:themeFill="background1"/>
            <w:vAlign w:val="center"/>
          </w:tcPr>
          <w:p>
            <w:pPr>
              <w:widowControl/>
              <w:spacing w:line="260" w:lineRule="exact"/>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英语</w:t>
            </w:r>
          </w:p>
        </w:tc>
        <w:tc>
          <w:tcPr>
            <w:tcW w:w="708" w:type="dxa"/>
            <w:gridSpan w:val="2"/>
            <w:shd w:val="clear" w:color="auto" w:fill="FFFFFF" w:themeFill="background1"/>
            <w:vAlign w:val="center"/>
          </w:tcPr>
          <w:p>
            <w:pPr>
              <w:adjustRightInd w:val="0"/>
              <w:snapToGrid w:val="0"/>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必修</w:t>
            </w:r>
          </w:p>
        </w:tc>
        <w:tc>
          <w:tcPr>
            <w:tcW w:w="567" w:type="dxa"/>
            <w:shd w:val="clear" w:color="auto" w:fill="FFFFFF" w:themeFill="background1"/>
            <w:vAlign w:val="center"/>
          </w:tcPr>
          <w:p>
            <w:pPr>
              <w:adjustRightInd w:val="0"/>
              <w:snapToGrid w:val="0"/>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w:t>
            </w:r>
          </w:p>
        </w:tc>
        <w:tc>
          <w:tcPr>
            <w:tcW w:w="709" w:type="dxa"/>
            <w:shd w:val="clear" w:color="auto" w:fill="FFFFFF" w:themeFill="background1"/>
            <w:vAlign w:val="center"/>
          </w:tcPr>
          <w:p>
            <w:pPr>
              <w:adjustRightInd w:val="0"/>
              <w:snapToGrid w:val="0"/>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w:t>
            </w:r>
            <w:r>
              <w:rPr>
                <w:rFonts w:cs="宋体" w:asciiTheme="minorEastAsia" w:hAnsiTheme="minorEastAsia" w:eastAsiaTheme="minorEastAsia"/>
                <w:kern w:val="0"/>
                <w:sz w:val="18"/>
                <w:szCs w:val="18"/>
              </w:rPr>
              <w:t>08</w:t>
            </w:r>
          </w:p>
        </w:tc>
        <w:tc>
          <w:tcPr>
            <w:tcW w:w="425" w:type="dxa"/>
            <w:shd w:val="clear" w:color="auto" w:fill="FFFFFF" w:themeFill="background1"/>
            <w:vAlign w:val="center"/>
          </w:tcPr>
          <w:p>
            <w:pPr>
              <w:adjustRightInd w:val="0"/>
              <w:snapToGrid w:val="0"/>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w:t>
            </w:r>
            <w:r>
              <w:rPr>
                <w:rFonts w:cs="宋体" w:asciiTheme="minorEastAsia" w:hAnsiTheme="minorEastAsia" w:eastAsiaTheme="minorEastAsia"/>
                <w:kern w:val="0"/>
                <w:sz w:val="18"/>
                <w:szCs w:val="18"/>
              </w:rPr>
              <w:t>08</w:t>
            </w:r>
          </w:p>
        </w:tc>
        <w:tc>
          <w:tcPr>
            <w:tcW w:w="567" w:type="dxa"/>
            <w:shd w:val="clear" w:color="auto" w:fill="FFFFFF" w:themeFill="background1"/>
          </w:tcPr>
          <w:p>
            <w:pPr>
              <w:widowControl/>
              <w:spacing w:line="260" w:lineRule="exact"/>
              <w:jc w:val="center"/>
              <w:rPr>
                <w:rFonts w:cs="仿宋" w:asciiTheme="minorEastAsia" w:hAnsiTheme="minorEastAsia" w:eastAsiaTheme="minorEastAsia"/>
                <w:kern w:val="0"/>
                <w:sz w:val="18"/>
                <w:szCs w:val="18"/>
              </w:rPr>
            </w:pPr>
            <w:r>
              <w:rPr>
                <w:rFonts w:hint="eastAsia" w:cs="仿宋" w:asciiTheme="minorEastAsia" w:hAnsiTheme="minorEastAsia" w:eastAsiaTheme="minorEastAsia"/>
                <w:kern w:val="0"/>
                <w:sz w:val="18"/>
                <w:szCs w:val="18"/>
              </w:rPr>
              <w:t>0</w:t>
            </w:r>
          </w:p>
        </w:tc>
        <w:tc>
          <w:tcPr>
            <w:tcW w:w="828"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w:t>
            </w:r>
            <w:r>
              <w:rPr>
                <w:rFonts w:cs="宋体" w:asciiTheme="minorEastAsia" w:hAnsiTheme="minorEastAsia" w:eastAsiaTheme="minorEastAsia"/>
                <w:kern w:val="0"/>
                <w:sz w:val="18"/>
                <w:szCs w:val="18"/>
              </w:rPr>
              <w:t>*18w</w:t>
            </w:r>
          </w:p>
        </w:tc>
        <w:tc>
          <w:tcPr>
            <w:tcW w:w="955" w:type="dxa"/>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*18w</w:t>
            </w:r>
          </w:p>
        </w:tc>
        <w:tc>
          <w:tcPr>
            <w:tcW w:w="917" w:type="dxa"/>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p>
        </w:tc>
        <w:tc>
          <w:tcPr>
            <w:tcW w:w="797" w:type="dxa"/>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p>
        </w:tc>
        <w:tc>
          <w:tcPr>
            <w:tcW w:w="812" w:type="dxa"/>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p>
        </w:tc>
        <w:tc>
          <w:tcPr>
            <w:tcW w:w="827" w:type="dxa"/>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p>
        </w:tc>
        <w:tc>
          <w:tcPr>
            <w:tcW w:w="882"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shd w:val="clear" w:color="auto" w:fill="FFFFFF" w:themeFill="background1"/>
            <w:vAlign w:val="center"/>
          </w:tcPr>
          <w:p>
            <w:pPr>
              <w:widowControl/>
              <w:spacing w:line="260" w:lineRule="exact"/>
              <w:jc w:val="center"/>
              <w:rPr>
                <w:rFonts w:cs="宋体" w:asciiTheme="minorEastAsia" w:hAnsiTheme="minorEastAsia"/>
                <w:kern w:val="0"/>
                <w:sz w:val="18"/>
                <w:szCs w:val="18"/>
              </w:rPr>
            </w:pPr>
          </w:p>
        </w:tc>
        <w:tc>
          <w:tcPr>
            <w:tcW w:w="2368" w:type="dxa"/>
            <w:shd w:val="clear" w:color="auto" w:fill="FFFFFF" w:themeFill="background1"/>
            <w:vAlign w:val="center"/>
          </w:tcPr>
          <w:p>
            <w:pPr>
              <w:widowControl/>
              <w:spacing w:line="260" w:lineRule="exact"/>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中国特色社会主义</w:t>
            </w:r>
          </w:p>
        </w:tc>
        <w:tc>
          <w:tcPr>
            <w:tcW w:w="708" w:type="dxa"/>
            <w:gridSpan w:val="2"/>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必修</w:t>
            </w:r>
          </w:p>
        </w:tc>
        <w:tc>
          <w:tcPr>
            <w:tcW w:w="56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p>
        </w:tc>
        <w:tc>
          <w:tcPr>
            <w:tcW w:w="709"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w:t>
            </w:r>
            <w:r>
              <w:rPr>
                <w:rFonts w:cs="宋体" w:asciiTheme="minorEastAsia" w:hAnsiTheme="minorEastAsia" w:eastAsiaTheme="minorEastAsia"/>
                <w:kern w:val="0"/>
                <w:sz w:val="18"/>
                <w:szCs w:val="18"/>
              </w:rPr>
              <w:t>6</w:t>
            </w:r>
          </w:p>
        </w:tc>
        <w:tc>
          <w:tcPr>
            <w:tcW w:w="425"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w:t>
            </w:r>
            <w:r>
              <w:rPr>
                <w:rFonts w:cs="宋体" w:asciiTheme="minorEastAsia" w:hAnsiTheme="minorEastAsia" w:eastAsiaTheme="minorEastAsia"/>
                <w:kern w:val="0"/>
                <w:sz w:val="18"/>
                <w:szCs w:val="18"/>
              </w:rPr>
              <w:t>6</w:t>
            </w:r>
          </w:p>
        </w:tc>
        <w:tc>
          <w:tcPr>
            <w:tcW w:w="56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0</w:t>
            </w:r>
          </w:p>
        </w:tc>
        <w:tc>
          <w:tcPr>
            <w:tcW w:w="828"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*18w</w:t>
            </w:r>
          </w:p>
        </w:tc>
        <w:tc>
          <w:tcPr>
            <w:tcW w:w="955"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91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79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12"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2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82"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shd w:val="clear" w:color="auto" w:fill="FFFFFF" w:themeFill="background1"/>
            <w:vAlign w:val="center"/>
          </w:tcPr>
          <w:p>
            <w:pPr>
              <w:widowControl/>
              <w:spacing w:line="260" w:lineRule="exact"/>
              <w:jc w:val="center"/>
              <w:rPr>
                <w:rFonts w:cs="宋体" w:asciiTheme="minorEastAsia" w:hAnsiTheme="minorEastAsia"/>
                <w:kern w:val="0"/>
                <w:sz w:val="18"/>
                <w:szCs w:val="18"/>
              </w:rPr>
            </w:pPr>
          </w:p>
        </w:tc>
        <w:tc>
          <w:tcPr>
            <w:tcW w:w="2368" w:type="dxa"/>
            <w:shd w:val="clear" w:color="auto" w:fill="FFFFFF" w:themeFill="background1"/>
            <w:vAlign w:val="center"/>
          </w:tcPr>
          <w:p>
            <w:pPr>
              <w:widowControl/>
              <w:spacing w:line="260" w:lineRule="exact"/>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心理健康与职业生涯</w:t>
            </w:r>
          </w:p>
        </w:tc>
        <w:tc>
          <w:tcPr>
            <w:tcW w:w="708" w:type="dxa"/>
            <w:gridSpan w:val="2"/>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必修</w:t>
            </w:r>
          </w:p>
        </w:tc>
        <w:tc>
          <w:tcPr>
            <w:tcW w:w="56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p>
        </w:tc>
        <w:tc>
          <w:tcPr>
            <w:tcW w:w="709"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w:t>
            </w:r>
            <w:r>
              <w:rPr>
                <w:rFonts w:cs="宋体" w:asciiTheme="minorEastAsia" w:hAnsiTheme="minorEastAsia" w:eastAsiaTheme="minorEastAsia"/>
                <w:kern w:val="0"/>
                <w:sz w:val="18"/>
                <w:szCs w:val="18"/>
              </w:rPr>
              <w:t>6</w:t>
            </w:r>
          </w:p>
        </w:tc>
        <w:tc>
          <w:tcPr>
            <w:tcW w:w="425"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w:t>
            </w:r>
            <w:r>
              <w:rPr>
                <w:rFonts w:cs="宋体" w:asciiTheme="minorEastAsia" w:hAnsiTheme="minorEastAsia" w:eastAsiaTheme="minorEastAsia"/>
                <w:kern w:val="0"/>
                <w:sz w:val="18"/>
                <w:szCs w:val="18"/>
              </w:rPr>
              <w:t>6</w:t>
            </w:r>
          </w:p>
        </w:tc>
        <w:tc>
          <w:tcPr>
            <w:tcW w:w="56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0</w:t>
            </w:r>
          </w:p>
        </w:tc>
        <w:tc>
          <w:tcPr>
            <w:tcW w:w="828"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955"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*18w</w:t>
            </w:r>
          </w:p>
        </w:tc>
        <w:tc>
          <w:tcPr>
            <w:tcW w:w="91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79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12"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2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82"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shd w:val="clear" w:color="auto" w:fill="FFFFFF" w:themeFill="background1"/>
            <w:vAlign w:val="center"/>
          </w:tcPr>
          <w:p>
            <w:pPr>
              <w:widowControl/>
              <w:spacing w:line="260" w:lineRule="exact"/>
              <w:jc w:val="center"/>
              <w:rPr>
                <w:rFonts w:cs="宋体" w:asciiTheme="minorEastAsia" w:hAnsiTheme="minorEastAsia"/>
                <w:kern w:val="0"/>
                <w:sz w:val="18"/>
                <w:szCs w:val="18"/>
              </w:rPr>
            </w:pPr>
          </w:p>
        </w:tc>
        <w:tc>
          <w:tcPr>
            <w:tcW w:w="2368" w:type="dxa"/>
            <w:shd w:val="clear" w:color="auto" w:fill="FFFFFF" w:themeFill="background1"/>
            <w:vAlign w:val="center"/>
          </w:tcPr>
          <w:p>
            <w:pPr>
              <w:widowControl/>
              <w:spacing w:line="260" w:lineRule="exact"/>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哲学与人生</w:t>
            </w:r>
          </w:p>
        </w:tc>
        <w:tc>
          <w:tcPr>
            <w:tcW w:w="708" w:type="dxa"/>
            <w:gridSpan w:val="2"/>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必修</w:t>
            </w:r>
          </w:p>
        </w:tc>
        <w:tc>
          <w:tcPr>
            <w:tcW w:w="56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p>
        </w:tc>
        <w:tc>
          <w:tcPr>
            <w:tcW w:w="709"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w:t>
            </w:r>
            <w:r>
              <w:rPr>
                <w:rFonts w:cs="宋体" w:asciiTheme="minorEastAsia" w:hAnsiTheme="minorEastAsia" w:eastAsiaTheme="minorEastAsia"/>
                <w:kern w:val="0"/>
                <w:sz w:val="18"/>
                <w:szCs w:val="18"/>
              </w:rPr>
              <w:t>6</w:t>
            </w:r>
          </w:p>
        </w:tc>
        <w:tc>
          <w:tcPr>
            <w:tcW w:w="425"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w:t>
            </w:r>
            <w:r>
              <w:rPr>
                <w:rFonts w:cs="宋体" w:asciiTheme="minorEastAsia" w:hAnsiTheme="minorEastAsia" w:eastAsiaTheme="minorEastAsia"/>
                <w:kern w:val="0"/>
                <w:sz w:val="18"/>
                <w:szCs w:val="18"/>
              </w:rPr>
              <w:t>6</w:t>
            </w:r>
          </w:p>
        </w:tc>
        <w:tc>
          <w:tcPr>
            <w:tcW w:w="56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0</w:t>
            </w:r>
          </w:p>
        </w:tc>
        <w:tc>
          <w:tcPr>
            <w:tcW w:w="828"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955"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91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*18w</w:t>
            </w:r>
          </w:p>
        </w:tc>
        <w:tc>
          <w:tcPr>
            <w:tcW w:w="79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12"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2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82"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shd w:val="clear" w:color="auto" w:fill="FFFFFF" w:themeFill="background1"/>
            <w:vAlign w:val="center"/>
          </w:tcPr>
          <w:p>
            <w:pPr>
              <w:widowControl/>
              <w:spacing w:line="260" w:lineRule="exact"/>
              <w:jc w:val="center"/>
              <w:rPr>
                <w:rFonts w:cs="宋体" w:asciiTheme="minorEastAsia" w:hAnsiTheme="minorEastAsia"/>
                <w:kern w:val="0"/>
                <w:sz w:val="18"/>
                <w:szCs w:val="18"/>
              </w:rPr>
            </w:pPr>
          </w:p>
        </w:tc>
        <w:tc>
          <w:tcPr>
            <w:tcW w:w="2368" w:type="dxa"/>
            <w:shd w:val="clear" w:color="auto" w:fill="FFFFFF" w:themeFill="background1"/>
            <w:vAlign w:val="center"/>
          </w:tcPr>
          <w:p>
            <w:pPr>
              <w:widowControl/>
              <w:spacing w:line="260" w:lineRule="exact"/>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职业道德与法治</w:t>
            </w:r>
          </w:p>
        </w:tc>
        <w:tc>
          <w:tcPr>
            <w:tcW w:w="708" w:type="dxa"/>
            <w:gridSpan w:val="2"/>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必修</w:t>
            </w:r>
          </w:p>
        </w:tc>
        <w:tc>
          <w:tcPr>
            <w:tcW w:w="56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p>
        </w:tc>
        <w:tc>
          <w:tcPr>
            <w:tcW w:w="709"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w:t>
            </w:r>
            <w:r>
              <w:rPr>
                <w:rFonts w:cs="宋体" w:asciiTheme="minorEastAsia" w:hAnsiTheme="minorEastAsia" w:eastAsiaTheme="minorEastAsia"/>
                <w:kern w:val="0"/>
                <w:sz w:val="18"/>
                <w:szCs w:val="18"/>
              </w:rPr>
              <w:t>6</w:t>
            </w:r>
          </w:p>
        </w:tc>
        <w:tc>
          <w:tcPr>
            <w:tcW w:w="425"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w:t>
            </w:r>
            <w:r>
              <w:rPr>
                <w:rFonts w:cs="宋体" w:asciiTheme="minorEastAsia" w:hAnsiTheme="minorEastAsia" w:eastAsiaTheme="minorEastAsia"/>
                <w:kern w:val="0"/>
                <w:sz w:val="18"/>
                <w:szCs w:val="18"/>
              </w:rPr>
              <w:t>6</w:t>
            </w:r>
          </w:p>
        </w:tc>
        <w:tc>
          <w:tcPr>
            <w:tcW w:w="56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0</w:t>
            </w:r>
          </w:p>
        </w:tc>
        <w:tc>
          <w:tcPr>
            <w:tcW w:w="828"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955"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91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79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*18w</w:t>
            </w:r>
          </w:p>
        </w:tc>
        <w:tc>
          <w:tcPr>
            <w:tcW w:w="812"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2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82"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9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shd w:val="clear" w:color="auto" w:fill="FFFFFF" w:themeFill="background1"/>
            <w:vAlign w:val="center"/>
          </w:tcPr>
          <w:p>
            <w:pPr>
              <w:widowControl/>
              <w:spacing w:line="260" w:lineRule="exact"/>
              <w:jc w:val="center"/>
              <w:rPr>
                <w:rFonts w:cs="宋体" w:asciiTheme="minorEastAsia" w:hAnsiTheme="minorEastAsia"/>
                <w:kern w:val="0"/>
                <w:sz w:val="18"/>
                <w:szCs w:val="18"/>
              </w:rPr>
            </w:pPr>
          </w:p>
        </w:tc>
        <w:tc>
          <w:tcPr>
            <w:tcW w:w="2368" w:type="dxa"/>
            <w:shd w:val="clear" w:color="auto" w:fill="FFFFFF" w:themeFill="background1"/>
            <w:vAlign w:val="center"/>
          </w:tcPr>
          <w:p>
            <w:pPr>
              <w:widowControl/>
              <w:spacing w:line="260" w:lineRule="exact"/>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信息技术</w:t>
            </w:r>
          </w:p>
        </w:tc>
        <w:tc>
          <w:tcPr>
            <w:tcW w:w="708" w:type="dxa"/>
            <w:gridSpan w:val="2"/>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必修</w:t>
            </w:r>
          </w:p>
        </w:tc>
        <w:tc>
          <w:tcPr>
            <w:tcW w:w="56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6</w:t>
            </w:r>
          </w:p>
        </w:tc>
        <w:tc>
          <w:tcPr>
            <w:tcW w:w="709"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w:t>
            </w:r>
            <w:r>
              <w:rPr>
                <w:rFonts w:cs="宋体" w:asciiTheme="minorEastAsia" w:hAnsiTheme="minorEastAsia" w:eastAsiaTheme="minorEastAsia"/>
                <w:kern w:val="0"/>
                <w:sz w:val="18"/>
                <w:szCs w:val="18"/>
              </w:rPr>
              <w:t>08</w:t>
            </w:r>
          </w:p>
        </w:tc>
        <w:tc>
          <w:tcPr>
            <w:tcW w:w="425"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cs="宋体" w:asciiTheme="minorEastAsia" w:hAnsiTheme="minorEastAsia" w:eastAsiaTheme="minorEastAsia"/>
                <w:kern w:val="0"/>
                <w:sz w:val="18"/>
                <w:szCs w:val="18"/>
              </w:rPr>
              <w:t>36</w:t>
            </w:r>
          </w:p>
        </w:tc>
        <w:tc>
          <w:tcPr>
            <w:tcW w:w="56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cs="宋体" w:asciiTheme="minorEastAsia" w:hAnsiTheme="minorEastAsia" w:eastAsiaTheme="minorEastAsia"/>
                <w:kern w:val="0"/>
                <w:sz w:val="18"/>
                <w:szCs w:val="18"/>
              </w:rPr>
              <w:t>72</w:t>
            </w:r>
          </w:p>
        </w:tc>
        <w:tc>
          <w:tcPr>
            <w:tcW w:w="828"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*18w</w:t>
            </w:r>
          </w:p>
        </w:tc>
        <w:tc>
          <w:tcPr>
            <w:tcW w:w="955"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*18w</w:t>
            </w:r>
          </w:p>
        </w:tc>
        <w:tc>
          <w:tcPr>
            <w:tcW w:w="91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*18w</w:t>
            </w:r>
          </w:p>
        </w:tc>
        <w:tc>
          <w:tcPr>
            <w:tcW w:w="79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12"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2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82"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shd w:val="clear" w:color="auto" w:fill="FFFFFF" w:themeFill="background1"/>
            <w:vAlign w:val="center"/>
          </w:tcPr>
          <w:p>
            <w:pPr>
              <w:widowControl/>
              <w:spacing w:line="260" w:lineRule="exact"/>
              <w:jc w:val="center"/>
              <w:rPr>
                <w:rFonts w:cs="宋体" w:asciiTheme="minorEastAsia" w:hAnsiTheme="minorEastAsia"/>
                <w:kern w:val="0"/>
                <w:sz w:val="18"/>
                <w:szCs w:val="18"/>
              </w:rPr>
            </w:pPr>
          </w:p>
        </w:tc>
        <w:tc>
          <w:tcPr>
            <w:tcW w:w="2368" w:type="dxa"/>
            <w:shd w:val="clear" w:color="auto" w:fill="FFFFFF" w:themeFill="background1"/>
            <w:vAlign w:val="center"/>
          </w:tcPr>
          <w:p>
            <w:pPr>
              <w:widowControl/>
              <w:spacing w:line="260" w:lineRule="exact"/>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历史</w:t>
            </w:r>
          </w:p>
        </w:tc>
        <w:tc>
          <w:tcPr>
            <w:tcW w:w="708" w:type="dxa"/>
            <w:gridSpan w:val="2"/>
            <w:shd w:val="clear" w:color="auto" w:fill="FFFFFF" w:themeFill="background1"/>
            <w:vAlign w:val="center"/>
          </w:tcPr>
          <w:p>
            <w:pPr>
              <w:adjustRightInd w:val="0"/>
              <w:snapToGrid w:val="0"/>
              <w:spacing w:line="260" w:lineRule="exact"/>
              <w:jc w:val="center"/>
              <w:rPr>
                <w:rFonts w:asciiTheme="minorEastAsia" w:hAnsiTheme="minorEastAsia" w:eastAsiaTheme="minorEastAsia"/>
                <w:bCs/>
                <w:sz w:val="18"/>
                <w:szCs w:val="18"/>
              </w:rPr>
            </w:pPr>
            <w:r>
              <w:rPr>
                <w:rFonts w:hint="eastAsia" w:asciiTheme="minorEastAsia" w:hAnsiTheme="minorEastAsia" w:eastAsiaTheme="minorEastAsia"/>
                <w:bCs/>
                <w:sz w:val="18"/>
                <w:szCs w:val="18"/>
              </w:rPr>
              <w:t>必修</w:t>
            </w:r>
          </w:p>
        </w:tc>
        <w:tc>
          <w:tcPr>
            <w:tcW w:w="567" w:type="dxa"/>
            <w:shd w:val="clear" w:color="auto" w:fill="FFFFFF" w:themeFill="background1"/>
            <w:vAlign w:val="center"/>
          </w:tcPr>
          <w:p>
            <w:pPr>
              <w:adjustRightInd w:val="0"/>
              <w:snapToGrid w:val="0"/>
              <w:spacing w:line="260" w:lineRule="exact"/>
              <w:jc w:val="center"/>
              <w:rPr>
                <w:rFonts w:asciiTheme="minorEastAsia" w:hAnsiTheme="minorEastAsia" w:eastAsiaTheme="minorEastAsia"/>
                <w:bCs/>
                <w:sz w:val="18"/>
                <w:szCs w:val="18"/>
              </w:rPr>
            </w:pPr>
            <w:r>
              <w:rPr>
                <w:rFonts w:hint="eastAsia" w:asciiTheme="minorEastAsia" w:hAnsiTheme="minorEastAsia" w:eastAsiaTheme="minorEastAsia"/>
                <w:bCs/>
                <w:sz w:val="18"/>
                <w:szCs w:val="18"/>
              </w:rPr>
              <w:t>4</w:t>
            </w:r>
          </w:p>
        </w:tc>
        <w:tc>
          <w:tcPr>
            <w:tcW w:w="709"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7</w:t>
            </w:r>
            <w:r>
              <w:rPr>
                <w:rFonts w:cs="宋体" w:asciiTheme="minorEastAsia" w:hAnsiTheme="minorEastAsia" w:eastAsiaTheme="minorEastAsia"/>
                <w:kern w:val="0"/>
                <w:sz w:val="18"/>
                <w:szCs w:val="18"/>
              </w:rPr>
              <w:t>2</w:t>
            </w:r>
          </w:p>
        </w:tc>
        <w:tc>
          <w:tcPr>
            <w:tcW w:w="425"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7</w:t>
            </w:r>
            <w:r>
              <w:rPr>
                <w:rFonts w:cs="宋体" w:asciiTheme="minorEastAsia" w:hAnsiTheme="minorEastAsia" w:eastAsiaTheme="minorEastAsia"/>
                <w:kern w:val="0"/>
                <w:sz w:val="18"/>
                <w:szCs w:val="18"/>
              </w:rPr>
              <w:t>2</w:t>
            </w:r>
          </w:p>
        </w:tc>
        <w:tc>
          <w:tcPr>
            <w:tcW w:w="567" w:type="dxa"/>
            <w:shd w:val="clear" w:color="auto" w:fill="FFFFFF" w:themeFill="background1"/>
            <w:vAlign w:val="center"/>
          </w:tcPr>
          <w:p>
            <w:pPr>
              <w:widowControl/>
              <w:spacing w:line="260" w:lineRule="exact"/>
              <w:jc w:val="center"/>
              <w:rPr>
                <w:rFonts w:cs="仿宋" w:asciiTheme="minorEastAsia" w:hAnsiTheme="minorEastAsia" w:eastAsiaTheme="minorEastAsia"/>
                <w:kern w:val="0"/>
                <w:sz w:val="18"/>
                <w:szCs w:val="18"/>
              </w:rPr>
            </w:pPr>
            <w:r>
              <w:rPr>
                <w:rFonts w:hint="eastAsia" w:cs="仿宋" w:asciiTheme="minorEastAsia" w:hAnsiTheme="minorEastAsia" w:eastAsiaTheme="minorEastAsia"/>
                <w:kern w:val="0"/>
                <w:sz w:val="18"/>
                <w:szCs w:val="18"/>
              </w:rPr>
              <w:t>0</w:t>
            </w:r>
          </w:p>
        </w:tc>
        <w:tc>
          <w:tcPr>
            <w:tcW w:w="828"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*18w</w:t>
            </w:r>
          </w:p>
        </w:tc>
        <w:tc>
          <w:tcPr>
            <w:tcW w:w="955"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w:t>
            </w:r>
            <w:r>
              <w:rPr>
                <w:rFonts w:cs="宋体" w:asciiTheme="minorEastAsia" w:hAnsiTheme="minorEastAsia" w:eastAsiaTheme="minorEastAsia"/>
                <w:kern w:val="0"/>
                <w:sz w:val="18"/>
                <w:szCs w:val="18"/>
              </w:rPr>
              <w:t>*18w</w:t>
            </w:r>
          </w:p>
        </w:tc>
        <w:tc>
          <w:tcPr>
            <w:tcW w:w="917" w:type="dxa"/>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w:t>
            </w:r>
            <w:r>
              <w:rPr>
                <w:rFonts w:cs="宋体" w:asciiTheme="minorEastAsia" w:hAnsiTheme="minorEastAsia" w:eastAsiaTheme="minorEastAsia"/>
                <w:kern w:val="0"/>
                <w:sz w:val="18"/>
                <w:szCs w:val="18"/>
              </w:rPr>
              <w:t>*18w</w:t>
            </w:r>
          </w:p>
        </w:tc>
        <w:tc>
          <w:tcPr>
            <w:tcW w:w="797" w:type="dxa"/>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p>
        </w:tc>
        <w:tc>
          <w:tcPr>
            <w:tcW w:w="812"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2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82"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shd w:val="clear" w:color="auto" w:fill="FFFFFF" w:themeFill="background1"/>
            <w:vAlign w:val="center"/>
          </w:tcPr>
          <w:p>
            <w:pPr>
              <w:widowControl/>
              <w:spacing w:line="260" w:lineRule="exact"/>
              <w:jc w:val="center"/>
              <w:rPr>
                <w:rFonts w:cs="宋体" w:asciiTheme="minorEastAsia" w:hAnsiTheme="minorEastAsia"/>
                <w:kern w:val="0"/>
                <w:sz w:val="18"/>
                <w:szCs w:val="18"/>
              </w:rPr>
            </w:pPr>
          </w:p>
        </w:tc>
        <w:tc>
          <w:tcPr>
            <w:tcW w:w="2368" w:type="dxa"/>
            <w:shd w:val="clear" w:color="auto" w:fill="FFFFFF" w:themeFill="background1"/>
            <w:vAlign w:val="center"/>
          </w:tcPr>
          <w:p>
            <w:pPr>
              <w:widowControl/>
              <w:spacing w:line="260" w:lineRule="exact"/>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中职艺术</w:t>
            </w:r>
          </w:p>
        </w:tc>
        <w:tc>
          <w:tcPr>
            <w:tcW w:w="708" w:type="dxa"/>
            <w:gridSpan w:val="2"/>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必修</w:t>
            </w:r>
          </w:p>
        </w:tc>
        <w:tc>
          <w:tcPr>
            <w:tcW w:w="56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cs="宋体" w:asciiTheme="minorEastAsia" w:hAnsiTheme="minorEastAsia" w:eastAsiaTheme="minorEastAsia"/>
                <w:kern w:val="0"/>
                <w:sz w:val="18"/>
                <w:szCs w:val="18"/>
              </w:rPr>
              <w:t>2</w:t>
            </w:r>
          </w:p>
        </w:tc>
        <w:tc>
          <w:tcPr>
            <w:tcW w:w="709"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cs="宋体" w:asciiTheme="minorEastAsia" w:hAnsiTheme="minorEastAsia" w:eastAsiaTheme="minorEastAsia"/>
                <w:kern w:val="0"/>
                <w:sz w:val="18"/>
                <w:szCs w:val="18"/>
              </w:rPr>
              <w:t>36</w:t>
            </w:r>
          </w:p>
        </w:tc>
        <w:tc>
          <w:tcPr>
            <w:tcW w:w="425"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w:t>
            </w:r>
            <w:r>
              <w:rPr>
                <w:rFonts w:cs="宋体" w:asciiTheme="minorEastAsia" w:hAnsiTheme="minorEastAsia" w:eastAsiaTheme="minorEastAsia"/>
                <w:kern w:val="0"/>
                <w:sz w:val="18"/>
                <w:szCs w:val="18"/>
              </w:rPr>
              <w:t>8</w:t>
            </w:r>
          </w:p>
        </w:tc>
        <w:tc>
          <w:tcPr>
            <w:tcW w:w="567" w:type="dxa"/>
            <w:shd w:val="clear" w:color="auto" w:fill="FFFFFF" w:themeFill="background1"/>
          </w:tcPr>
          <w:p>
            <w:pPr>
              <w:widowControl/>
              <w:spacing w:line="260" w:lineRule="exact"/>
              <w:jc w:val="center"/>
              <w:rPr>
                <w:rFonts w:cs="仿宋" w:asciiTheme="minorEastAsia" w:hAnsiTheme="minorEastAsia" w:eastAsiaTheme="minorEastAsia"/>
                <w:kern w:val="0"/>
                <w:sz w:val="18"/>
                <w:szCs w:val="18"/>
              </w:rPr>
            </w:pPr>
            <w:r>
              <w:rPr>
                <w:rFonts w:hint="eastAsia" w:cs="仿宋" w:asciiTheme="minorEastAsia" w:hAnsiTheme="minorEastAsia" w:eastAsiaTheme="minorEastAsia"/>
                <w:kern w:val="0"/>
                <w:sz w:val="18"/>
                <w:szCs w:val="18"/>
              </w:rPr>
              <w:t>1</w:t>
            </w:r>
            <w:r>
              <w:rPr>
                <w:rFonts w:cs="仿宋" w:asciiTheme="minorEastAsia" w:hAnsiTheme="minorEastAsia" w:eastAsiaTheme="minorEastAsia"/>
                <w:kern w:val="0"/>
                <w:sz w:val="18"/>
                <w:szCs w:val="18"/>
              </w:rPr>
              <w:t>8</w:t>
            </w:r>
          </w:p>
        </w:tc>
        <w:tc>
          <w:tcPr>
            <w:tcW w:w="828"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w:t>
            </w:r>
            <w:r>
              <w:rPr>
                <w:rFonts w:cs="宋体" w:asciiTheme="minorEastAsia" w:hAnsiTheme="minorEastAsia" w:eastAsiaTheme="minorEastAsia"/>
                <w:kern w:val="0"/>
                <w:sz w:val="18"/>
                <w:szCs w:val="18"/>
              </w:rPr>
              <w:t>*18w</w:t>
            </w:r>
          </w:p>
        </w:tc>
        <w:tc>
          <w:tcPr>
            <w:tcW w:w="955"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w:t>
            </w:r>
            <w:r>
              <w:rPr>
                <w:rFonts w:cs="宋体" w:asciiTheme="minorEastAsia" w:hAnsiTheme="minorEastAsia" w:eastAsiaTheme="minorEastAsia"/>
                <w:kern w:val="0"/>
                <w:sz w:val="18"/>
                <w:szCs w:val="18"/>
              </w:rPr>
              <w:t>*18w</w:t>
            </w:r>
          </w:p>
        </w:tc>
        <w:tc>
          <w:tcPr>
            <w:tcW w:w="917" w:type="dxa"/>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p>
        </w:tc>
        <w:tc>
          <w:tcPr>
            <w:tcW w:w="797" w:type="dxa"/>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p>
        </w:tc>
        <w:tc>
          <w:tcPr>
            <w:tcW w:w="812"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2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82"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2368" w:type="dxa"/>
            <w:shd w:val="clear" w:color="auto" w:fill="FFFFFF" w:themeFill="background1"/>
            <w:vAlign w:val="center"/>
          </w:tcPr>
          <w:p>
            <w:pPr>
              <w:widowControl/>
              <w:spacing w:line="260" w:lineRule="exact"/>
              <w:jc w:val="left"/>
              <w:rPr>
                <w:rFonts w:ascii="宋体" w:hAnsi="宋体" w:cs="宋体"/>
                <w:kern w:val="0"/>
                <w:sz w:val="18"/>
                <w:szCs w:val="18"/>
              </w:rPr>
            </w:pPr>
            <w:r>
              <w:rPr>
                <w:rFonts w:hint="eastAsia" w:ascii="宋体" w:hAnsi="宋体" w:cs="宋体"/>
                <w:kern w:val="0"/>
                <w:sz w:val="18"/>
                <w:szCs w:val="18"/>
              </w:rPr>
              <w:t>体育与健康</w:t>
            </w:r>
          </w:p>
        </w:tc>
        <w:tc>
          <w:tcPr>
            <w:tcW w:w="708" w:type="dxa"/>
            <w:gridSpan w:val="2"/>
            <w:shd w:val="clear" w:color="auto" w:fill="FFFFFF" w:themeFill="background1"/>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必修</w:t>
            </w:r>
          </w:p>
        </w:tc>
        <w:tc>
          <w:tcPr>
            <w:tcW w:w="56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w:t>
            </w:r>
          </w:p>
        </w:tc>
        <w:tc>
          <w:tcPr>
            <w:tcW w:w="709"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w:t>
            </w:r>
            <w:r>
              <w:rPr>
                <w:rFonts w:cs="宋体" w:asciiTheme="minorEastAsia" w:hAnsiTheme="minorEastAsia" w:eastAsiaTheme="minorEastAsia"/>
                <w:kern w:val="0"/>
                <w:sz w:val="18"/>
                <w:szCs w:val="18"/>
              </w:rPr>
              <w:t>4</w:t>
            </w:r>
          </w:p>
        </w:tc>
        <w:tc>
          <w:tcPr>
            <w:tcW w:w="425"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0</w:t>
            </w:r>
          </w:p>
        </w:tc>
        <w:tc>
          <w:tcPr>
            <w:tcW w:w="567" w:type="dxa"/>
            <w:shd w:val="clear" w:color="auto" w:fill="FFFFFF" w:themeFill="background1"/>
          </w:tcPr>
          <w:p>
            <w:pPr>
              <w:widowControl/>
              <w:spacing w:line="260" w:lineRule="exact"/>
              <w:jc w:val="center"/>
              <w:rPr>
                <w:rFonts w:cs="仿宋" w:asciiTheme="minorEastAsia" w:hAnsiTheme="minorEastAsia" w:eastAsiaTheme="minorEastAsia"/>
                <w:kern w:val="0"/>
                <w:sz w:val="18"/>
                <w:szCs w:val="18"/>
              </w:rPr>
            </w:pPr>
            <w:r>
              <w:rPr>
                <w:rFonts w:hint="eastAsia" w:cs="仿宋" w:asciiTheme="minorEastAsia" w:hAnsiTheme="minorEastAsia" w:eastAsiaTheme="minorEastAsia"/>
                <w:kern w:val="0"/>
                <w:sz w:val="18"/>
                <w:szCs w:val="18"/>
              </w:rPr>
              <w:t>5</w:t>
            </w:r>
            <w:r>
              <w:rPr>
                <w:rFonts w:cs="仿宋" w:asciiTheme="minorEastAsia" w:hAnsiTheme="minorEastAsia" w:eastAsiaTheme="minorEastAsia"/>
                <w:kern w:val="0"/>
                <w:sz w:val="18"/>
                <w:szCs w:val="18"/>
              </w:rPr>
              <w:t>4</w:t>
            </w:r>
          </w:p>
        </w:tc>
        <w:tc>
          <w:tcPr>
            <w:tcW w:w="828"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w:t>
            </w:r>
            <w:r>
              <w:rPr>
                <w:rFonts w:cs="宋体" w:asciiTheme="minorEastAsia" w:hAnsiTheme="minorEastAsia" w:eastAsiaTheme="minorEastAsia"/>
                <w:kern w:val="0"/>
                <w:sz w:val="18"/>
                <w:szCs w:val="18"/>
              </w:rPr>
              <w:t>*18w</w:t>
            </w:r>
          </w:p>
        </w:tc>
        <w:tc>
          <w:tcPr>
            <w:tcW w:w="955" w:type="dxa"/>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w:t>
            </w:r>
            <w:r>
              <w:rPr>
                <w:rFonts w:cs="宋体" w:asciiTheme="minorEastAsia" w:hAnsiTheme="minorEastAsia" w:eastAsiaTheme="minorEastAsia"/>
                <w:kern w:val="0"/>
                <w:sz w:val="18"/>
                <w:szCs w:val="18"/>
              </w:rPr>
              <w:t>*18w</w:t>
            </w:r>
          </w:p>
        </w:tc>
        <w:tc>
          <w:tcPr>
            <w:tcW w:w="917" w:type="dxa"/>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w:t>
            </w:r>
            <w:r>
              <w:rPr>
                <w:rFonts w:cs="宋体" w:asciiTheme="minorEastAsia" w:hAnsiTheme="minorEastAsia" w:eastAsiaTheme="minorEastAsia"/>
                <w:kern w:val="0"/>
                <w:sz w:val="18"/>
                <w:szCs w:val="18"/>
              </w:rPr>
              <w:t>*18w</w:t>
            </w:r>
          </w:p>
        </w:tc>
        <w:tc>
          <w:tcPr>
            <w:tcW w:w="797" w:type="dxa"/>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p>
        </w:tc>
        <w:tc>
          <w:tcPr>
            <w:tcW w:w="812"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27" w:type="dxa"/>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82"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4099" w:type="dxa"/>
            <w:gridSpan w:val="5"/>
            <w:shd w:val="clear" w:color="auto" w:fill="DCE6F2" w:themeFill="accent1" w:themeFillTint="32"/>
            <w:vAlign w:val="center"/>
          </w:tcPr>
          <w:p>
            <w:pPr>
              <w:adjustRightInd w:val="0"/>
              <w:snapToGrid w:val="0"/>
              <w:spacing w:line="260" w:lineRule="exact"/>
              <w:jc w:val="center"/>
              <w:rPr>
                <w:rFonts w:ascii="宋体" w:hAnsi="宋体" w:cs="宋体"/>
                <w:b/>
                <w:color w:val="FF0000"/>
                <w:kern w:val="0"/>
                <w:sz w:val="18"/>
                <w:szCs w:val="18"/>
              </w:rPr>
            </w:pPr>
          </w:p>
        </w:tc>
        <w:tc>
          <w:tcPr>
            <w:tcW w:w="567" w:type="dxa"/>
            <w:shd w:val="clear" w:color="auto" w:fill="DCE6F2" w:themeFill="accent1" w:themeFillTint="32"/>
            <w:vAlign w:val="center"/>
          </w:tcPr>
          <w:p>
            <w:pPr>
              <w:widowControl/>
              <w:spacing w:line="260" w:lineRule="exact"/>
              <w:jc w:val="center"/>
              <w:rPr>
                <w:rFonts w:cs="仿宋" w:asciiTheme="minorEastAsia" w:hAnsiTheme="minorEastAsia" w:eastAsiaTheme="minorEastAsia"/>
                <w:b/>
                <w:kern w:val="0"/>
                <w:sz w:val="18"/>
                <w:szCs w:val="18"/>
              </w:rPr>
            </w:pPr>
            <w:r>
              <w:rPr>
                <w:rFonts w:hint="eastAsia" w:cs="仿宋" w:asciiTheme="minorEastAsia" w:hAnsiTheme="minorEastAsia" w:eastAsiaTheme="minorEastAsia"/>
                <w:b/>
                <w:kern w:val="0"/>
                <w:sz w:val="18"/>
                <w:szCs w:val="18"/>
              </w:rPr>
              <w:t>4</w:t>
            </w:r>
            <w:r>
              <w:rPr>
                <w:rFonts w:cs="仿宋" w:asciiTheme="minorEastAsia" w:hAnsiTheme="minorEastAsia" w:eastAsiaTheme="minorEastAsia"/>
                <w:b/>
                <w:kern w:val="0"/>
                <w:sz w:val="18"/>
                <w:szCs w:val="18"/>
              </w:rPr>
              <w:t>3</w:t>
            </w:r>
          </w:p>
        </w:tc>
        <w:tc>
          <w:tcPr>
            <w:tcW w:w="709" w:type="dxa"/>
            <w:shd w:val="clear" w:color="auto" w:fill="DCE6F2" w:themeFill="accent1" w:themeFillTint="32"/>
            <w:vAlign w:val="center"/>
          </w:tcPr>
          <w:p>
            <w:pPr>
              <w:widowControl/>
              <w:spacing w:line="260" w:lineRule="exact"/>
              <w:jc w:val="center"/>
              <w:rPr>
                <w:rFonts w:cs="仿宋" w:asciiTheme="minorEastAsia" w:hAnsiTheme="minorEastAsia" w:eastAsiaTheme="minorEastAsia"/>
                <w:b/>
                <w:kern w:val="0"/>
                <w:sz w:val="18"/>
                <w:szCs w:val="18"/>
              </w:rPr>
            </w:pPr>
            <w:r>
              <w:rPr>
                <w:rFonts w:hint="eastAsia" w:cs="仿宋" w:asciiTheme="minorEastAsia" w:hAnsiTheme="minorEastAsia" w:eastAsiaTheme="minorEastAsia"/>
                <w:b/>
                <w:kern w:val="0"/>
                <w:sz w:val="18"/>
                <w:szCs w:val="18"/>
              </w:rPr>
              <w:t>7</w:t>
            </w:r>
            <w:r>
              <w:rPr>
                <w:rFonts w:cs="仿宋" w:asciiTheme="minorEastAsia" w:hAnsiTheme="minorEastAsia" w:eastAsiaTheme="minorEastAsia"/>
                <w:b/>
                <w:kern w:val="0"/>
                <w:sz w:val="18"/>
                <w:szCs w:val="18"/>
              </w:rPr>
              <w:t>74</w:t>
            </w:r>
          </w:p>
        </w:tc>
        <w:tc>
          <w:tcPr>
            <w:tcW w:w="425" w:type="dxa"/>
            <w:shd w:val="clear" w:color="auto" w:fill="DCE6F2" w:themeFill="accent1" w:themeFillTint="32"/>
            <w:vAlign w:val="center"/>
          </w:tcPr>
          <w:p>
            <w:pPr>
              <w:widowControl/>
              <w:spacing w:line="260" w:lineRule="exact"/>
              <w:jc w:val="center"/>
              <w:rPr>
                <w:rFonts w:cs="仿宋" w:asciiTheme="minorEastAsia" w:hAnsiTheme="minorEastAsia" w:eastAsiaTheme="minorEastAsia"/>
                <w:b/>
                <w:kern w:val="0"/>
                <w:sz w:val="18"/>
                <w:szCs w:val="18"/>
              </w:rPr>
            </w:pPr>
            <w:r>
              <w:rPr>
                <w:rFonts w:hint="eastAsia" w:cs="仿宋" w:asciiTheme="minorEastAsia" w:hAnsiTheme="minorEastAsia" w:eastAsiaTheme="minorEastAsia"/>
                <w:b/>
                <w:kern w:val="0"/>
                <w:sz w:val="18"/>
                <w:szCs w:val="18"/>
              </w:rPr>
              <w:t>6</w:t>
            </w:r>
            <w:r>
              <w:rPr>
                <w:rFonts w:cs="仿宋" w:asciiTheme="minorEastAsia" w:hAnsiTheme="minorEastAsia" w:eastAsiaTheme="minorEastAsia"/>
                <w:b/>
                <w:kern w:val="0"/>
                <w:sz w:val="18"/>
                <w:szCs w:val="18"/>
              </w:rPr>
              <w:t>30</w:t>
            </w:r>
          </w:p>
        </w:tc>
        <w:tc>
          <w:tcPr>
            <w:tcW w:w="567" w:type="dxa"/>
            <w:shd w:val="clear" w:color="auto" w:fill="DCE6F2" w:themeFill="accent1" w:themeFillTint="32"/>
          </w:tcPr>
          <w:p>
            <w:pPr>
              <w:widowControl/>
              <w:spacing w:line="260" w:lineRule="exact"/>
              <w:jc w:val="center"/>
              <w:rPr>
                <w:rFonts w:cs="仿宋" w:asciiTheme="minorEastAsia" w:hAnsiTheme="minorEastAsia" w:eastAsiaTheme="minorEastAsia"/>
                <w:b/>
                <w:kern w:val="0"/>
                <w:sz w:val="18"/>
                <w:szCs w:val="18"/>
              </w:rPr>
            </w:pPr>
            <w:r>
              <w:rPr>
                <w:rFonts w:hint="eastAsia" w:cs="仿宋" w:asciiTheme="minorEastAsia" w:hAnsiTheme="minorEastAsia" w:eastAsiaTheme="minorEastAsia"/>
                <w:b/>
                <w:kern w:val="0"/>
                <w:sz w:val="18"/>
                <w:szCs w:val="18"/>
              </w:rPr>
              <w:t>1</w:t>
            </w:r>
            <w:r>
              <w:rPr>
                <w:rFonts w:cs="仿宋" w:asciiTheme="minorEastAsia" w:hAnsiTheme="minorEastAsia" w:eastAsiaTheme="minorEastAsia"/>
                <w:b/>
                <w:kern w:val="0"/>
                <w:sz w:val="18"/>
                <w:szCs w:val="18"/>
              </w:rPr>
              <w:t>44</w:t>
            </w:r>
          </w:p>
        </w:tc>
        <w:tc>
          <w:tcPr>
            <w:tcW w:w="828" w:type="dxa"/>
            <w:shd w:val="clear" w:color="auto" w:fill="DCE6F2" w:themeFill="accent1" w:themeFillTint="32"/>
            <w:vAlign w:val="center"/>
          </w:tcPr>
          <w:p>
            <w:pPr>
              <w:widowControl/>
              <w:spacing w:line="260" w:lineRule="exact"/>
              <w:jc w:val="center"/>
              <w:rPr>
                <w:rFonts w:cs="宋体" w:asciiTheme="minorEastAsia" w:hAnsiTheme="minorEastAsia" w:eastAsiaTheme="minorEastAsia"/>
                <w:b/>
                <w:kern w:val="0"/>
                <w:sz w:val="18"/>
                <w:szCs w:val="18"/>
              </w:rPr>
            </w:pPr>
          </w:p>
        </w:tc>
        <w:tc>
          <w:tcPr>
            <w:tcW w:w="955" w:type="dxa"/>
            <w:shd w:val="clear" w:color="auto" w:fill="DCE6F2" w:themeFill="accent1" w:themeFillTint="32"/>
            <w:vAlign w:val="center"/>
          </w:tcPr>
          <w:p>
            <w:pPr>
              <w:spacing w:line="260" w:lineRule="exact"/>
              <w:jc w:val="center"/>
              <w:rPr>
                <w:rFonts w:cs="宋体" w:asciiTheme="minorEastAsia" w:hAnsiTheme="minorEastAsia" w:eastAsiaTheme="minorEastAsia"/>
                <w:b/>
                <w:kern w:val="0"/>
                <w:sz w:val="18"/>
                <w:szCs w:val="18"/>
              </w:rPr>
            </w:pPr>
          </w:p>
        </w:tc>
        <w:tc>
          <w:tcPr>
            <w:tcW w:w="917" w:type="dxa"/>
            <w:shd w:val="clear" w:color="auto" w:fill="DCE6F2" w:themeFill="accent1" w:themeFillTint="32"/>
            <w:vAlign w:val="center"/>
          </w:tcPr>
          <w:p>
            <w:pPr>
              <w:spacing w:line="260" w:lineRule="exact"/>
              <w:jc w:val="center"/>
              <w:rPr>
                <w:rFonts w:cs="宋体" w:asciiTheme="minorEastAsia" w:hAnsiTheme="minorEastAsia" w:eastAsiaTheme="minorEastAsia"/>
                <w:b/>
                <w:kern w:val="0"/>
                <w:sz w:val="18"/>
                <w:szCs w:val="18"/>
              </w:rPr>
            </w:pPr>
          </w:p>
        </w:tc>
        <w:tc>
          <w:tcPr>
            <w:tcW w:w="797" w:type="dxa"/>
            <w:shd w:val="clear" w:color="auto" w:fill="DCE6F2" w:themeFill="accent1" w:themeFillTint="32"/>
            <w:vAlign w:val="center"/>
          </w:tcPr>
          <w:p>
            <w:pPr>
              <w:spacing w:line="260" w:lineRule="exact"/>
              <w:jc w:val="center"/>
              <w:rPr>
                <w:rFonts w:cs="宋体" w:asciiTheme="minorEastAsia" w:hAnsiTheme="minorEastAsia" w:eastAsiaTheme="minorEastAsia"/>
                <w:b/>
                <w:kern w:val="0"/>
                <w:sz w:val="18"/>
                <w:szCs w:val="18"/>
              </w:rPr>
            </w:pPr>
          </w:p>
        </w:tc>
        <w:tc>
          <w:tcPr>
            <w:tcW w:w="812" w:type="dxa"/>
            <w:shd w:val="clear" w:color="auto" w:fill="DCE6F2" w:themeFill="accent1" w:themeFillTint="32"/>
            <w:vAlign w:val="center"/>
          </w:tcPr>
          <w:p>
            <w:pPr>
              <w:spacing w:line="260" w:lineRule="exact"/>
              <w:jc w:val="center"/>
              <w:rPr>
                <w:rFonts w:cs="宋体" w:asciiTheme="minorEastAsia" w:hAnsiTheme="minorEastAsia" w:eastAsiaTheme="minorEastAsia"/>
                <w:b/>
                <w:kern w:val="0"/>
                <w:sz w:val="18"/>
                <w:szCs w:val="18"/>
              </w:rPr>
            </w:pPr>
          </w:p>
        </w:tc>
        <w:tc>
          <w:tcPr>
            <w:tcW w:w="827" w:type="dxa"/>
            <w:shd w:val="clear" w:color="auto" w:fill="DCE6F2" w:themeFill="accent1" w:themeFillTint="32"/>
            <w:vAlign w:val="center"/>
          </w:tcPr>
          <w:p>
            <w:pPr>
              <w:spacing w:line="260" w:lineRule="exact"/>
              <w:jc w:val="center"/>
              <w:rPr>
                <w:rFonts w:cs="宋体" w:asciiTheme="minorEastAsia" w:hAnsiTheme="minorEastAsia" w:eastAsiaTheme="minorEastAsia"/>
                <w:b/>
                <w:kern w:val="0"/>
                <w:sz w:val="18"/>
                <w:szCs w:val="18"/>
              </w:rPr>
            </w:pPr>
          </w:p>
        </w:tc>
        <w:tc>
          <w:tcPr>
            <w:tcW w:w="882" w:type="dxa"/>
            <w:shd w:val="clear" w:color="auto" w:fill="DCE6F2" w:themeFill="accent1" w:themeFillTint="32"/>
            <w:vAlign w:val="center"/>
          </w:tcPr>
          <w:p>
            <w:pPr>
              <w:widowControl/>
              <w:spacing w:line="260" w:lineRule="exact"/>
              <w:jc w:val="center"/>
              <w:rPr>
                <w:rFonts w:hint="eastAsia" w:cs="宋体" w:asciiTheme="minorEastAsia" w:hAnsiTheme="minorEastAsia" w:eastAsiaTheme="minorEastAsia"/>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restart"/>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公共基础</w:t>
            </w:r>
          </w:p>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限选课程</w:t>
            </w:r>
          </w:p>
        </w:tc>
        <w:tc>
          <w:tcPr>
            <w:tcW w:w="1023" w:type="dxa"/>
            <w:gridSpan w:val="2"/>
            <w:tcBorders>
              <w:bottom w:val="single" w:color="auto" w:sz="4" w:space="0"/>
            </w:tcBorders>
            <w:shd w:val="clear" w:color="auto" w:fill="FFFFFF" w:themeFill="background1"/>
            <w:vAlign w:val="center"/>
          </w:tcPr>
          <w:p>
            <w:pPr>
              <w:widowControl/>
              <w:jc w:val="center"/>
              <w:textAlignment w:val="center"/>
              <w:rPr>
                <w:rFonts w:ascii="宋体" w:hAnsi="宋体" w:cs="宋体"/>
                <w:color w:val="000000"/>
                <w:kern w:val="0"/>
                <w:sz w:val="18"/>
                <w:szCs w:val="18"/>
              </w:rPr>
            </w:pPr>
          </w:p>
        </w:tc>
        <w:tc>
          <w:tcPr>
            <w:tcW w:w="2368" w:type="dxa"/>
            <w:tcBorders>
              <w:bottom w:val="single" w:color="auto" w:sz="4" w:space="0"/>
            </w:tcBorders>
            <w:shd w:val="clear" w:color="auto" w:fill="FFFFFF" w:themeFill="background1"/>
            <w:vAlign w:val="center"/>
          </w:tcPr>
          <w:p>
            <w:pPr>
              <w:widowControl/>
              <w:spacing w:line="260" w:lineRule="exact"/>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语文（职业模块）</w:t>
            </w:r>
          </w:p>
        </w:tc>
        <w:tc>
          <w:tcPr>
            <w:tcW w:w="708" w:type="dxa"/>
            <w:gridSpan w:val="2"/>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spacing w:val="-20"/>
                <w:kern w:val="0"/>
                <w:sz w:val="18"/>
                <w:szCs w:val="18"/>
              </w:rPr>
            </w:pPr>
            <w:r>
              <w:rPr>
                <w:rFonts w:hint="eastAsia" w:cs="宋体" w:asciiTheme="minorEastAsia" w:hAnsiTheme="minorEastAsia" w:eastAsiaTheme="minorEastAsia"/>
                <w:spacing w:val="-20"/>
                <w:kern w:val="0"/>
                <w:sz w:val="18"/>
                <w:szCs w:val="18"/>
              </w:rPr>
              <w:t>选修</w:t>
            </w:r>
          </w:p>
        </w:tc>
        <w:tc>
          <w:tcPr>
            <w:tcW w:w="567"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w:t>
            </w:r>
          </w:p>
        </w:tc>
        <w:tc>
          <w:tcPr>
            <w:tcW w:w="709"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w:t>
            </w:r>
            <w:r>
              <w:rPr>
                <w:rFonts w:cs="宋体" w:asciiTheme="minorEastAsia" w:hAnsiTheme="minorEastAsia" w:eastAsiaTheme="minorEastAsia"/>
                <w:kern w:val="0"/>
                <w:sz w:val="18"/>
                <w:szCs w:val="18"/>
              </w:rPr>
              <w:t>4</w:t>
            </w:r>
          </w:p>
        </w:tc>
        <w:tc>
          <w:tcPr>
            <w:tcW w:w="425"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5</w:t>
            </w:r>
            <w:r>
              <w:rPr>
                <w:rFonts w:cs="宋体" w:asciiTheme="minorEastAsia" w:hAnsiTheme="minorEastAsia" w:eastAsiaTheme="minorEastAsia"/>
                <w:kern w:val="0"/>
                <w:sz w:val="18"/>
                <w:szCs w:val="18"/>
              </w:rPr>
              <w:t>4</w:t>
            </w:r>
          </w:p>
        </w:tc>
        <w:tc>
          <w:tcPr>
            <w:tcW w:w="567" w:type="dxa"/>
            <w:tcBorders>
              <w:bottom w:val="single" w:color="auto" w:sz="4" w:space="0"/>
            </w:tcBorders>
            <w:shd w:val="clear" w:color="auto" w:fill="FFFFFF" w:themeFill="background1"/>
          </w:tcPr>
          <w:p>
            <w:pPr>
              <w:widowControl/>
              <w:spacing w:line="260" w:lineRule="exact"/>
              <w:jc w:val="center"/>
              <w:rPr>
                <w:rFonts w:cs="仿宋" w:asciiTheme="minorEastAsia" w:hAnsiTheme="minorEastAsia" w:eastAsiaTheme="minorEastAsia"/>
                <w:kern w:val="0"/>
                <w:sz w:val="18"/>
                <w:szCs w:val="18"/>
              </w:rPr>
            </w:pPr>
            <w:r>
              <w:rPr>
                <w:rFonts w:hint="eastAsia" w:cs="仿宋" w:asciiTheme="minorEastAsia" w:hAnsiTheme="minorEastAsia" w:eastAsiaTheme="minorEastAsia"/>
                <w:kern w:val="0"/>
                <w:sz w:val="18"/>
                <w:szCs w:val="18"/>
              </w:rPr>
              <w:t>0</w:t>
            </w:r>
          </w:p>
        </w:tc>
        <w:tc>
          <w:tcPr>
            <w:tcW w:w="828"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highlight w:val="yellow"/>
              </w:rPr>
            </w:pPr>
          </w:p>
        </w:tc>
        <w:tc>
          <w:tcPr>
            <w:tcW w:w="955"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highlight w:val="yellow"/>
              </w:rPr>
            </w:pPr>
          </w:p>
        </w:tc>
        <w:tc>
          <w:tcPr>
            <w:tcW w:w="917"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797"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*18</w:t>
            </w:r>
            <w:r>
              <w:rPr>
                <w:rFonts w:hint="eastAsia" w:cs="宋体" w:asciiTheme="minorEastAsia" w:hAnsiTheme="minorEastAsia" w:eastAsiaTheme="minorEastAsia"/>
                <w:kern w:val="0"/>
                <w:sz w:val="18"/>
                <w:szCs w:val="18"/>
              </w:rPr>
              <w:t>w</w:t>
            </w:r>
          </w:p>
        </w:tc>
        <w:tc>
          <w:tcPr>
            <w:tcW w:w="812"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w:t>
            </w:r>
            <w:r>
              <w:rPr>
                <w:rFonts w:cs="宋体" w:asciiTheme="minorEastAsia" w:hAnsiTheme="minorEastAsia" w:eastAsiaTheme="minorEastAsia"/>
                <w:kern w:val="0"/>
                <w:sz w:val="18"/>
                <w:szCs w:val="18"/>
              </w:rPr>
              <w:t>*18w</w:t>
            </w:r>
          </w:p>
        </w:tc>
        <w:tc>
          <w:tcPr>
            <w:tcW w:w="827"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82" w:type="dxa"/>
            <w:tcBorders>
              <w:bottom w:val="single" w:color="auto" w:sz="4" w:space="0"/>
            </w:tcBorders>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tcBorders>
              <w:bottom w:val="single" w:color="auto" w:sz="4" w:space="0"/>
            </w:tcBorders>
            <w:shd w:val="clear" w:color="auto" w:fill="FFFFFF" w:themeFill="background1"/>
            <w:vAlign w:val="center"/>
          </w:tcPr>
          <w:p>
            <w:pPr>
              <w:widowControl/>
              <w:jc w:val="center"/>
              <w:textAlignment w:val="center"/>
              <w:rPr>
                <w:rFonts w:ascii="宋体" w:hAnsi="宋体" w:cs="宋体"/>
                <w:color w:val="000000"/>
                <w:kern w:val="0"/>
                <w:sz w:val="18"/>
                <w:szCs w:val="18"/>
              </w:rPr>
            </w:pPr>
          </w:p>
        </w:tc>
        <w:tc>
          <w:tcPr>
            <w:tcW w:w="2368" w:type="dxa"/>
            <w:tcBorders>
              <w:bottom w:val="single" w:color="auto" w:sz="4" w:space="0"/>
            </w:tcBorders>
            <w:shd w:val="clear" w:color="auto" w:fill="FFFFFF" w:themeFill="background1"/>
            <w:vAlign w:val="center"/>
          </w:tcPr>
          <w:p>
            <w:pPr>
              <w:widowControl/>
              <w:spacing w:line="260" w:lineRule="exact"/>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数学（拓展模块）</w:t>
            </w:r>
          </w:p>
        </w:tc>
        <w:tc>
          <w:tcPr>
            <w:tcW w:w="708" w:type="dxa"/>
            <w:gridSpan w:val="2"/>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spacing w:val="-20"/>
                <w:kern w:val="0"/>
                <w:sz w:val="18"/>
                <w:szCs w:val="18"/>
              </w:rPr>
            </w:pPr>
            <w:r>
              <w:rPr>
                <w:rFonts w:hint="eastAsia" w:cs="宋体" w:asciiTheme="minorEastAsia" w:hAnsiTheme="minorEastAsia" w:eastAsiaTheme="minorEastAsia"/>
                <w:spacing w:val="-20"/>
                <w:kern w:val="0"/>
                <w:sz w:val="18"/>
                <w:szCs w:val="18"/>
              </w:rPr>
              <w:t>选修</w:t>
            </w:r>
          </w:p>
        </w:tc>
        <w:tc>
          <w:tcPr>
            <w:tcW w:w="567"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spacing w:val="-20"/>
                <w:kern w:val="0"/>
                <w:sz w:val="18"/>
                <w:szCs w:val="18"/>
              </w:rPr>
            </w:pPr>
            <w:r>
              <w:rPr>
                <w:rFonts w:hint="eastAsia" w:cs="宋体" w:asciiTheme="minorEastAsia" w:hAnsiTheme="minorEastAsia" w:eastAsiaTheme="minorEastAsia"/>
                <w:spacing w:val="-20"/>
                <w:kern w:val="0"/>
                <w:sz w:val="18"/>
                <w:szCs w:val="18"/>
              </w:rPr>
              <w:t>4</w:t>
            </w:r>
          </w:p>
        </w:tc>
        <w:tc>
          <w:tcPr>
            <w:tcW w:w="709"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7</w:t>
            </w:r>
            <w:r>
              <w:rPr>
                <w:rFonts w:cs="宋体" w:asciiTheme="minorEastAsia" w:hAnsiTheme="minorEastAsia" w:eastAsiaTheme="minorEastAsia"/>
                <w:kern w:val="0"/>
                <w:sz w:val="18"/>
                <w:szCs w:val="18"/>
              </w:rPr>
              <w:t>2</w:t>
            </w:r>
          </w:p>
        </w:tc>
        <w:tc>
          <w:tcPr>
            <w:tcW w:w="425"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7</w:t>
            </w:r>
            <w:r>
              <w:rPr>
                <w:rFonts w:cs="宋体" w:asciiTheme="minorEastAsia" w:hAnsiTheme="minorEastAsia" w:eastAsiaTheme="minorEastAsia"/>
                <w:kern w:val="0"/>
                <w:sz w:val="18"/>
                <w:szCs w:val="18"/>
              </w:rPr>
              <w:t>2</w:t>
            </w:r>
          </w:p>
        </w:tc>
        <w:tc>
          <w:tcPr>
            <w:tcW w:w="567" w:type="dxa"/>
            <w:tcBorders>
              <w:bottom w:val="single" w:color="auto" w:sz="4" w:space="0"/>
            </w:tcBorders>
            <w:shd w:val="clear" w:color="auto" w:fill="FFFFFF" w:themeFill="background1"/>
          </w:tcPr>
          <w:p>
            <w:pPr>
              <w:widowControl/>
              <w:spacing w:line="260" w:lineRule="exact"/>
              <w:jc w:val="center"/>
              <w:rPr>
                <w:rFonts w:cs="仿宋" w:asciiTheme="minorEastAsia" w:hAnsiTheme="minorEastAsia" w:eastAsiaTheme="minorEastAsia"/>
                <w:kern w:val="0"/>
                <w:sz w:val="18"/>
                <w:szCs w:val="18"/>
              </w:rPr>
            </w:pPr>
            <w:r>
              <w:rPr>
                <w:rFonts w:hint="eastAsia" w:cs="仿宋" w:asciiTheme="minorEastAsia" w:hAnsiTheme="minorEastAsia" w:eastAsiaTheme="minorEastAsia"/>
                <w:kern w:val="0"/>
                <w:sz w:val="18"/>
                <w:szCs w:val="18"/>
              </w:rPr>
              <w:t>0</w:t>
            </w:r>
          </w:p>
        </w:tc>
        <w:tc>
          <w:tcPr>
            <w:tcW w:w="828"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spacing w:val="-20"/>
                <w:kern w:val="0"/>
                <w:sz w:val="18"/>
                <w:szCs w:val="18"/>
                <w:highlight w:val="yellow"/>
              </w:rPr>
            </w:pPr>
          </w:p>
        </w:tc>
        <w:tc>
          <w:tcPr>
            <w:tcW w:w="955"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spacing w:val="-20"/>
                <w:kern w:val="0"/>
                <w:sz w:val="18"/>
                <w:szCs w:val="18"/>
                <w:highlight w:val="yellow"/>
              </w:rPr>
            </w:pPr>
          </w:p>
        </w:tc>
        <w:tc>
          <w:tcPr>
            <w:tcW w:w="917"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*18w</w:t>
            </w:r>
          </w:p>
        </w:tc>
        <w:tc>
          <w:tcPr>
            <w:tcW w:w="797"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*18w</w:t>
            </w:r>
          </w:p>
        </w:tc>
        <w:tc>
          <w:tcPr>
            <w:tcW w:w="812"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27"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82" w:type="dxa"/>
            <w:tcBorders>
              <w:bottom w:val="single" w:color="auto" w:sz="4" w:space="0"/>
            </w:tcBorders>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tcBorders>
              <w:bottom w:val="single" w:color="auto" w:sz="4" w:space="0"/>
            </w:tcBorders>
            <w:shd w:val="clear" w:color="auto" w:fill="FFFFFF" w:themeFill="background1"/>
            <w:vAlign w:val="center"/>
          </w:tcPr>
          <w:p>
            <w:pPr>
              <w:widowControl/>
              <w:jc w:val="center"/>
              <w:textAlignment w:val="center"/>
              <w:rPr>
                <w:rFonts w:ascii="宋体" w:hAnsi="宋体" w:cs="宋体"/>
                <w:color w:val="000000"/>
                <w:kern w:val="0"/>
                <w:sz w:val="18"/>
                <w:szCs w:val="18"/>
              </w:rPr>
            </w:pPr>
          </w:p>
        </w:tc>
        <w:tc>
          <w:tcPr>
            <w:tcW w:w="2368" w:type="dxa"/>
            <w:tcBorders>
              <w:bottom w:val="single" w:color="auto" w:sz="4" w:space="0"/>
            </w:tcBorders>
            <w:shd w:val="clear" w:color="auto" w:fill="FFFFFF" w:themeFill="background1"/>
            <w:vAlign w:val="center"/>
          </w:tcPr>
          <w:p>
            <w:pPr>
              <w:widowControl/>
              <w:spacing w:line="260" w:lineRule="exact"/>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英语（职业模块）</w:t>
            </w:r>
          </w:p>
        </w:tc>
        <w:tc>
          <w:tcPr>
            <w:tcW w:w="708" w:type="dxa"/>
            <w:gridSpan w:val="2"/>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选修</w:t>
            </w:r>
          </w:p>
        </w:tc>
        <w:tc>
          <w:tcPr>
            <w:tcW w:w="567"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4</w:t>
            </w:r>
          </w:p>
        </w:tc>
        <w:tc>
          <w:tcPr>
            <w:tcW w:w="709"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7</w:t>
            </w:r>
            <w:r>
              <w:rPr>
                <w:rFonts w:cs="宋体" w:asciiTheme="minorEastAsia" w:hAnsiTheme="minorEastAsia" w:eastAsiaTheme="minorEastAsia"/>
                <w:kern w:val="0"/>
                <w:sz w:val="18"/>
                <w:szCs w:val="18"/>
              </w:rPr>
              <w:t>2</w:t>
            </w:r>
          </w:p>
        </w:tc>
        <w:tc>
          <w:tcPr>
            <w:tcW w:w="425"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7</w:t>
            </w:r>
            <w:r>
              <w:rPr>
                <w:rFonts w:cs="宋体" w:asciiTheme="minorEastAsia" w:hAnsiTheme="minorEastAsia" w:eastAsiaTheme="minorEastAsia"/>
                <w:kern w:val="0"/>
                <w:sz w:val="18"/>
                <w:szCs w:val="18"/>
              </w:rPr>
              <w:t>2</w:t>
            </w:r>
          </w:p>
        </w:tc>
        <w:tc>
          <w:tcPr>
            <w:tcW w:w="567" w:type="dxa"/>
            <w:tcBorders>
              <w:bottom w:val="single" w:color="auto" w:sz="4" w:space="0"/>
            </w:tcBorders>
            <w:shd w:val="clear" w:color="auto" w:fill="FFFFFF" w:themeFill="background1"/>
            <w:vAlign w:val="center"/>
          </w:tcPr>
          <w:p>
            <w:pPr>
              <w:widowControl/>
              <w:spacing w:line="260" w:lineRule="exact"/>
              <w:jc w:val="center"/>
              <w:rPr>
                <w:rFonts w:cs="仿宋" w:asciiTheme="minorEastAsia" w:hAnsiTheme="minorEastAsia" w:eastAsiaTheme="minorEastAsia"/>
                <w:strike/>
                <w:kern w:val="0"/>
                <w:sz w:val="18"/>
                <w:szCs w:val="18"/>
              </w:rPr>
            </w:pPr>
            <w:r>
              <w:rPr>
                <w:rFonts w:hint="eastAsia" w:cs="仿宋" w:asciiTheme="minorEastAsia" w:hAnsiTheme="minorEastAsia" w:eastAsiaTheme="minorEastAsia"/>
                <w:strike/>
                <w:kern w:val="0"/>
                <w:sz w:val="18"/>
                <w:szCs w:val="18"/>
              </w:rPr>
              <w:t>0</w:t>
            </w:r>
          </w:p>
        </w:tc>
        <w:tc>
          <w:tcPr>
            <w:tcW w:w="828"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955"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917"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*18w</w:t>
            </w:r>
          </w:p>
        </w:tc>
        <w:tc>
          <w:tcPr>
            <w:tcW w:w="797"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*18w</w:t>
            </w:r>
          </w:p>
        </w:tc>
        <w:tc>
          <w:tcPr>
            <w:tcW w:w="812"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27"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82" w:type="dxa"/>
            <w:tcBorders>
              <w:bottom w:val="single" w:color="auto" w:sz="4" w:space="0"/>
            </w:tcBorders>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tcBorders>
              <w:bottom w:val="single" w:color="auto" w:sz="4" w:space="0"/>
            </w:tcBorders>
            <w:shd w:val="clear" w:color="auto" w:fill="FFFFFF" w:themeFill="background1"/>
            <w:vAlign w:val="center"/>
          </w:tcPr>
          <w:p>
            <w:pPr>
              <w:widowControl/>
              <w:jc w:val="center"/>
              <w:textAlignment w:val="center"/>
              <w:rPr>
                <w:rFonts w:ascii="宋体" w:hAnsi="宋体" w:cs="宋体"/>
                <w:color w:val="000000"/>
                <w:kern w:val="0"/>
                <w:sz w:val="18"/>
                <w:szCs w:val="18"/>
              </w:rPr>
            </w:pPr>
          </w:p>
        </w:tc>
        <w:tc>
          <w:tcPr>
            <w:tcW w:w="2368" w:type="dxa"/>
            <w:tcBorders>
              <w:bottom w:val="single" w:color="auto" w:sz="4" w:space="0"/>
            </w:tcBorders>
            <w:shd w:val="clear" w:color="auto" w:fill="FFFFFF" w:themeFill="background1"/>
            <w:vAlign w:val="center"/>
          </w:tcPr>
          <w:p>
            <w:pPr>
              <w:widowControl/>
              <w:spacing w:line="260" w:lineRule="exact"/>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中华优秀传统文化（思政与班会）</w:t>
            </w:r>
          </w:p>
        </w:tc>
        <w:tc>
          <w:tcPr>
            <w:tcW w:w="708" w:type="dxa"/>
            <w:gridSpan w:val="2"/>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选修</w:t>
            </w:r>
          </w:p>
        </w:tc>
        <w:tc>
          <w:tcPr>
            <w:tcW w:w="567"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w:t>
            </w:r>
            <w:r>
              <w:rPr>
                <w:rFonts w:cs="宋体" w:asciiTheme="minorEastAsia" w:hAnsiTheme="minorEastAsia" w:eastAsiaTheme="minorEastAsia"/>
                <w:kern w:val="0"/>
                <w:sz w:val="18"/>
                <w:szCs w:val="18"/>
              </w:rPr>
              <w:t>0</w:t>
            </w:r>
          </w:p>
        </w:tc>
        <w:tc>
          <w:tcPr>
            <w:tcW w:w="709"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w:t>
            </w:r>
            <w:r>
              <w:rPr>
                <w:rFonts w:cs="宋体" w:asciiTheme="minorEastAsia" w:hAnsiTheme="minorEastAsia" w:eastAsiaTheme="minorEastAsia"/>
                <w:kern w:val="0"/>
                <w:sz w:val="18"/>
                <w:szCs w:val="18"/>
              </w:rPr>
              <w:t>80</w:t>
            </w:r>
          </w:p>
        </w:tc>
        <w:tc>
          <w:tcPr>
            <w:tcW w:w="425"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9</w:t>
            </w:r>
            <w:r>
              <w:rPr>
                <w:rFonts w:cs="宋体" w:asciiTheme="minorEastAsia" w:hAnsiTheme="minorEastAsia" w:eastAsiaTheme="minorEastAsia"/>
                <w:kern w:val="0"/>
                <w:sz w:val="18"/>
                <w:szCs w:val="18"/>
              </w:rPr>
              <w:t>0</w:t>
            </w:r>
          </w:p>
        </w:tc>
        <w:tc>
          <w:tcPr>
            <w:tcW w:w="567" w:type="dxa"/>
            <w:tcBorders>
              <w:bottom w:val="single" w:color="auto" w:sz="4" w:space="0"/>
            </w:tcBorders>
            <w:shd w:val="clear" w:color="auto" w:fill="FFFFFF" w:themeFill="background1"/>
            <w:vAlign w:val="center"/>
          </w:tcPr>
          <w:p>
            <w:pPr>
              <w:widowControl/>
              <w:spacing w:line="260" w:lineRule="exact"/>
              <w:jc w:val="center"/>
              <w:rPr>
                <w:rFonts w:cs="仿宋" w:asciiTheme="minorEastAsia" w:hAnsiTheme="minorEastAsia" w:eastAsiaTheme="minorEastAsia"/>
                <w:kern w:val="0"/>
                <w:sz w:val="18"/>
                <w:szCs w:val="18"/>
              </w:rPr>
            </w:pPr>
            <w:r>
              <w:rPr>
                <w:rFonts w:hint="eastAsia" w:cs="仿宋" w:asciiTheme="minorEastAsia" w:hAnsiTheme="minorEastAsia" w:eastAsiaTheme="minorEastAsia"/>
                <w:kern w:val="0"/>
                <w:sz w:val="18"/>
                <w:szCs w:val="18"/>
              </w:rPr>
              <w:t>9</w:t>
            </w:r>
            <w:r>
              <w:rPr>
                <w:rFonts w:cs="仿宋" w:asciiTheme="minorEastAsia" w:hAnsiTheme="minorEastAsia" w:eastAsiaTheme="minorEastAsia"/>
                <w:kern w:val="0"/>
                <w:sz w:val="18"/>
                <w:szCs w:val="18"/>
              </w:rPr>
              <w:t>0</w:t>
            </w:r>
          </w:p>
        </w:tc>
        <w:tc>
          <w:tcPr>
            <w:tcW w:w="828"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*18w</w:t>
            </w:r>
          </w:p>
        </w:tc>
        <w:tc>
          <w:tcPr>
            <w:tcW w:w="955"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*18w</w:t>
            </w:r>
          </w:p>
        </w:tc>
        <w:tc>
          <w:tcPr>
            <w:tcW w:w="917"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*18w</w:t>
            </w:r>
          </w:p>
        </w:tc>
        <w:tc>
          <w:tcPr>
            <w:tcW w:w="797"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*18w</w:t>
            </w:r>
          </w:p>
        </w:tc>
        <w:tc>
          <w:tcPr>
            <w:tcW w:w="812"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*18w</w:t>
            </w:r>
          </w:p>
        </w:tc>
        <w:tc>
          <w:tcPr>
            <w:tcW w:w="827"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882" w:type="dxa"/>
            <w:tcBorders>
              <w:bottom w:val="single" w:color="auto" w:sz="4" w:space="0"/>
            </w:tcBorders>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2368" w:type="dxa"/>
            <w:tcBorders>
              <w:bottom w:val="single" w:color="auto" w:sz="4" w:space="0"/>
            </w:tcBorders>
            <w:shd w:val="clear" w:color="auto" w:fill="FFFFFF" w:themeFill="background1"/>
            <w:vAlign w:val="center"/>
          </w:tcPr>
          <w:p>
            <w:pPr>
              <w:widowControl/>
              <w:spacing w:line="260" w:lineRule="exact"/>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职业素养（普通话）</w:t>
            </w:r>
          </w:p>
        </w:tc>
        <w:tc>
          <w:tcPr>
            <w:tcW w:w="708" w:type="dxa"/>
            <w:gridSpan w:val="2"/>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选修</w:t>
            </w:r>
          </w:p>
        </w:tc>
        <w:tc>
          <w:tcPr>
            <w:tcW w:w="567"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p>
        </w:tc>
        <w:tc>
          <w:tcPr>
            <w:tcW w:w="709"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w:t>
            </w:r>
            <w:r>
              <w:rPr>
                <w:rFonts w:cs="宋体" w:asciiTheme="minorEastAsia" w:hAnsiTheme="minorEastAsia" w:eastAsiaTheme="minorEastAsia"/>
                <w:kern w:val="0"/>
                <w:sz w:val="18"/>
                <w:szCs w:val="18"/>
              </w:rPr>
              <w:t>6</w:t>
            </w:r>
          </w:p>
        </w:tc>
        <w:tc>
          <w:tcPr>
            <w:tcW w:w="425"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w:t>
            </w:r>
            <w:r>
              <w:rPr>
                <w:rFonts w:cs="宋体" w:asciiTheme="minorEastAsia" w:hAnsiTheme="minorEastAsia" w:eastAsiaTheme="minorEastAsia"/>
                <w:kern w:val="0"/>
                <w:sz w:val="18"/>
                <w:szCs w:val="18"/>
              </w:rPr>
              <w:t>8</w:t>
            </w:r>
          </w:p>
        </w:tc>
        <w:tc>
          <w:tcPr>
            <w:tcW w:w="567" w:type="dxa"/>
            <w:tcBorders>
              <w:bottom w:val="single" w:color="auto" w:sz="4" w:space="0"/>
            </w:tcBorders>
            <w:shd w:val="clear" w:color="auto" w:fill="FFFFFF" w:themeFill="background1"/>
          </w:tcPr>
          <w:p>
            <w:pPr>
              <w:adjustRightInd w:val="0"/>
              <w:snapToGrid w:val="0"/>
              <w:spacing w:line="260" w:lineRule="exact"/>
              <w:jc w:val="center"/>
              <w:rPr>
                <w:rFonts w:cs="仿宋" w:asciiTheme="minorEastAsia" w:hAnsiTheme="minorEastAsia" w:eastAsiaTheme="minorEastAsia"/>
                <w:bCs/>
                <w:sz w:val="18"/>
                <w:szCs w:val="18"/>
              </w:rPr>
            </w:pPr>
            <w:r>
              <w:rPr>
                <w:rFonts w:hint="eastAsia" w:cs="仿宋" w:asciiTheme="minorEastAsia" w:hAnsiTheme="minorEastAsia" w:eastAsiaTheme="minorEastAsia"/>
                <w:bCs/>
                <w:sz w:val="18"/>
                <w:szCs w:val="18"/>
              </w:rPr>
              <w:t>1</w:t>
            </w:r>
            <w:r>
              <w:rPr>
                <w:rFonts w:cs="仿宋" w:asciiTheme="minorEastAsia" w:hAnsiTheme="minorEastAsia" w:eastAsiaTheme="minorEastAsia"/>
                <w:bCs/>
                <w:sz w:val="18"/>
                <w:szCs w:val="18"/>
              </w:rPr>
              <w:t>8</w:t>
            </w:r>
          </w:p>
        </w:tc>
        <w:tc>
          <w:tcPr>
            <w:tcW w:w="828"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r>
              <w:rPr>
                <w:rFonts w:cs="宋体" w:asciiTheme="minorEastAsia" w:hAnsiTheme="minorEastAsia" w:eastAsiaTheme="minorEastAsia"/>
                <w:kern w:val="0"/>
                <w:sz w:val="18"/>
                <w:szCs w:val="18"/>
              </w:rPr>
              <w:t>*18w</w:t>
            </w:r>
          </w:p>
        </w:tc>
        <w:tc>
          <w:tcPr>
            <w:tcW w:w="955"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917" w:type="dxa"/>
            <w:tcBorders>
              <w:bottom w:val="single" w:color="auto" w:sz="4" w:space="0"/>
            </w:tcBorders>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p>
        </w:tc>
        <w:tc>
          <w:tcPr>
            <w:tcW w:w="797" w:type="dxa"/>
            <w:tcBorders>
              <w:bottom w:val="single" w:color="auto" w:sz="4" w:space="0"/>
            </w:tcBorders>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p>
        </w:tc>
        <w:tc>
          <w:tcPr>
            <w:tcW w:w="812" w:type="dxa"/>
            <w:tcBorders>
              <w:bottom w:val="single" w:color="auto" w:sz="4" w:space="0"/>
            </w:tcBorders>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p>
        </w:tc>
        <w:tc>
          <w:tcPr>
            <w:tcW w:w="827" w:type="dxa"/>
            <w:tcBorders>
              <w:bottom w:val="single" w:color="auto" w:sz="4" w:space="0"/>
            </w:tcBorders>
            <w:shd w:val="clear" w:color="auto" w:fill="FFFFFF" w:themeFill="background1"/>
            <w:vAlign w:val="center"/>
          </w:tcPr>
          <w:p>
            <w:pPr>
              <w:spacing w:line="260" w:lineRule="exact"/>
              <w:ind w:left="30"/>
              <w:jc w:val="center"/>
              <w:rPr>
                <w:rFonts w:cs="宋体" w:asciiTheme="minorEastAsia" w:hAnsiTheme="minorEastAsia" w:eastAsiaTheme="minorEastAsia"/>
                <w:kern w:val="0"/>
                <w:sz w:val="18"/>
                <w:szCs w:val="18"/>
              </w:rPr>
            </w:pPr>
          </w:p>
        </w:tc>
        <w:tc>
          <w:tcPr>
            <w:tcW w:w="882" w:type="dxa"/>
            <w:tcBorders>
              <w:bottom w:val="single" w:color="auto" w:sz="4" w:space="0"/>
            </w:tcBorders>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kern w:val="0"/>
                <w:sz w:val="18"/>
                <w:szCs w:val="18"/>
              </w:rPr>
            </w:pPr>
          </w:p>
        </w:tc>
        <w:tc>
          <w:tcPr>
            <w:tcW w:w="2368" w:type="dxa"/>
            <w:tcBorders>
              <w:bottom w:val="single" w:color="auto" w:sz="4" w:space="0"/>
            </w:tcBorders>
            <w:shd w:val="clear" w:color="auto" w:fill="FFFFFF" w:themeFill="background1"/>
            <w:vAlign w:val="center"/>
          </w:tcPr>
          <w:p>
            <w:pPr>
              <w:widowControl/>
              <w:spacing w:line="260" w:lineRule="exact"/>
              <w:jc w:val="left"/>
              <w:rPr>
                <w:rFonts w:ascii="宋体" w:cs="宋体"/>
                <w:kern w:val="0"/>
                <w:sz w:val="18"/>
                <w:szCs w:val="18"/>
              </w:rPr>
            </w:pPr>
            <w:r>
              <w:rPr>
                <w:rFonts w:hint="eastAsia" w:ascii="宋体" w:cs="宋体"/>
                <w:kern w:val="0"/>
                <w:sz w:val="18"/>
                <w:szCs w:val="18"/>
              </w:rPr>
              <w:t>体育与健康（拓展模块）</w:t>
            </w:r>
          </w:p>
        </w:tc>
        <w:tc>
          <w:tcPr>
            <w:tcW w:w="708" w:type="dxa"/>
            <w:gridSpan w:val="2"/>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spacing w:val="-20"/>
                <w:kern w:val="0"/>
                <w:sz w:val="18"/>
                <w:szCs w:val="18"/>
              </w:rPr>
            </w:pPr>
            <w:r>
              <w:rPr>
                <w:rFonts w:hint="eastAsia" w:cs="宋体" w:asciiTheme="minorEastAsia" w:hAnsiTheme="minorEastAsia" w:eastAsiaTheme="minorEastAsia"/>
                <w:spacing w:val="-20"/>
                <w:kern w:val="0"/>
                <w:sz w:val="18"/>
                <w:szCs w:val="18"/>
              </w:rPr>
              <w:t>选修</w:t>
            </w:r>
          </w:p>
        </w:tc>
        <w:tc>
          <w:tcPr>
            <w:tcW w:w="567" w:type="dxa"/>
            <w:tcBorders>
              <w:bottom w:val="single" w:color="auto" w:sz="4" w:space="0"/>
            </w:tcBorders>
            <w:shd w:val="clear" w:color="auto" w:fill="FFFFFF" w:themeFill="background1"/>
            <w:vAlign w:val="center"/>
          </w:tcPr>
          <w:p>
            <w:pPr>
              <w:adjustRightInd w:val="0"/>
              <w:snapToGrid w:val="0"/>
              <w:spacing w:line="260" w:lineRule="exact"/>
              <w:jc w:val="center"/>
              <w:rPr>
                <w:rFonts w:ascii="宋体" w:hAnsi="宋体"/>
                <w:bCs/>
                <w:sz w:val="18"/>
                <w:szCs w:val="18"/>
              </w:rPr>
            </w:pPr>
            <w:r>
              <w:rPr>
                <w:rFonts w:hint="eastAsia" w:ascii="宋体" w:hAnsi="宋体"/>
                <w:bCs/>
                <w:sz w:val="18"/>
                <w:szCs w:val="18"/>
              </w:rPr>
              <w:t>2</w:t>
            </w:r>
          </w:p>
        </w:tc>
        <w:tc>
          <w:tcPr>
            <w:tcW w:w="709" w:type="dxa"/>
            <w:tcBorders>
              <w:bottom w:val="single" w:color="auto" w:sz="4" w:space="0"/>
            </w:tcBorders>
            <w:shd w:val="clear" w:color="auto" w:fill="FFFFFF" w:themeFill="background1"/>
            <w:vAlign w:val="center"/>
          </w:tcPr>
          <w:p>
            <w:pPr>
              <w:adjustRightInd w:val="0"/>
              <w:snapToGrid w:val="0"/>
              <w:spacing w:line="260" w:lineRule="exact"/>
              <w:jc w:val="center"/>
              <w:rPr>
                <w:rFonts w:ascii="宋体" w:hAnsi="宋体"/>
                <w:bCs/>
                <w:sz w:val="18"/>
                <w:szCs w:val="18"/>
              </w:rPr>
            </w:pPr>
            <w:r>
              <w:rPr>
                <w:rFonts w:hint="eastAsia" w:ascii="宋体" w:hAnsi="宋体"/>
                <w:bCs/>
                <w:sz w:val="18"/>
                <w:szCs w:val="18"/>
              </w:rPr>
              <w:t>3</w:t>
            </w:r>
            <w:r>
              <w:rPr>
                <w:rFonts w:ascii="宋体" w:hAnsi="宋体"/>
                <w:bCs/>
                <w:sz w:val="18"/>
                <w:szCs w:val="18"/>
              </w:rPr>
              <w:t>6</w:t>
            </w:r>
          </w:p>
        </w:tc>
        <w:tc>
          <w:tcPr>
            <w:tcW w:w="425" w:type="dxa"/>
            <w:tcBorders>
              <w:bottom w:val="single" w:color="auto" w:sz="4" w:space="0"/>
            </w:tcBorders>
            <w:shd w:val="clear" w:color="auto" w:fill="FFFFFF" w:themeFill="background1"/>
            <w:vAlign w:val="center"/>
          </w:tcPr>
          <w:p>
            <w:pPr>
              <w:adjustRightInd w:val="0"/>
              <w:snapToGrid w:val="0"/>
              <w:spacing w:line="260" w:lineRule="exact"/>
              <w:jc w:val="center"/>
              <w:rPr>
                <w:rFonts w:ascii="宋体" w:hAnsi="宋体"/>
                <w:bCs/>
                <w:sz w:val="18"/>
                <w:szCs w:val="18"/>
              </w:rPr>
            </w:pPr>
            <w:r>
              <w:rPr>
                <w:rFonts w:hint="eastAsia" w:ascii="宋体" w:hAnsi="宋体"/>
                <w:bCs/>
                <w:sz w:val="18"/>
                <w:szCs w:val="18"/>
              </w:rPr>
              <w:t>0</w:t>
            </w:r>
          </w:p>
        </w:tc>
        <w:tc>
          <w:tcPr>
            <w:tcW w:w="567" w:type="dxa"/>
            <w:tcBorders>
              <w:bottom w:val="single" w:color="auto" w:sz="4" w:space="0"/>
            </w:tcBorders>
            <w:shd w:val="clear" w:color="auto" w:fill="FFFFFF" w:themeFill="background1"/>
          </w:tcPr>
          <w:p>
            <w:pPr>
              <w:adjustRightInd w:val="0"/>
              <w:snapToGrid w:val="0"/>
              <w:spacing w:line="260" w:lineRule="exact"/>
              <w:jc w:val="center"/>
              <w:rPr>
                <w:rFonts w:ascii="仿宋" w:hAnsi="仿宋" w:eastAsia="仿宋" w:cs="仿宋"/>
                <w:bCs/>
                <w:sz w:val="18"/>
                <w:szCs w:val="18"/>
              </w:rPr>
            </w:pPr>
            <w:r>
              <w:rPr>
                <w:rFonts w:hint="eastAsia" w:ascii="仿宋" w:hAnsi="仿宋" w:eastAsia="仿宋" w:cs="仿宋"/>
                <w:bCs/>
                <w:sz w:val="18"/>
                <w:szCs w:val="18"/>
              </w:rPr>
              <w:t>3</w:t>
            </w:r>
            <w:r>
              <w:rPr>
                <w:rFonts w:ascii="仿宋" w:hAnsi="仿宋" w:eastAsia="仿宋" w:cs="仿宋"/>
                <w:bCs/>
                <w:sz w:val="18"/>
                <w:szCs w:val="18"/>
              </w:rPr>
              <w:t>6</w:t>
            </w:r>
          </w:p>
        </w:tc>
        <w:tc>
          <w:tcPr>
            <w:tcW w:w="828"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highlight w:val="yellow"/>
              </w:rPr>
            </w:pPr>
          </w:p>
        </w:tc>
        <w:tc>
          <w:tcPr>
            <w:tcW w:w="955" w:type="dxa"/>
            <w:tcBorders>
              <w:bottom w:val="single" w:color="auto" w:sz="4" w:space="0"/>
            </w:tcBorders>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p>
        </w:tc>
        <w:tc>
          <w:tcPr>
            <w:tcW w:w="91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highlight w:val="yellow"/>
              </w:rPr>
            </w:pPr>
          </w:p>
        </w:tc>
        <w:tc>
          <w:tcPr>
            <w:tcW w:w="797" w:type="dxa"/>
            <w:tcBorders>
              <w:bottom w:val="single" w:color="auto" w:sz="4" w:space="0"/>
            </w:tcBorders>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w:t>
            </w:r>
            <w:r>
              <w:rPr>
                <w:rFonts w:cs="宋体" w:asciiTheme="minorEastAsia" w:hAnsiTheme="minorEastAsia" w:eastAsiaTheme="minorEastAsia"/>
                <w:kern w:val="0"/>
                <w:sz w:val="18"/>
                <w:szCs w:val="18"/>
              </w:rPr>
              <w:t>*18w</w:t>
            </w:r>
          </w:p>
        </w:tc>
        <w:tc>
          <w:tcPr>
            <w:tcW w:w="812" w:type="dxa"/>
            <w:tcBorders>
              <w:bottom w:val="single" w:color="auto" w:sz="4" w:space="0"/>
            </w:tcBorders>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1</w:t>
            </w:r>
            <w:r>
              <w:rPr>
                <w:rFonts w:cs="宋体" w:asciiTheme="minorEastAsia" w:hAnsiTheme="minorEastAsia" w:eastAsiaTheme="minorEastAsia"/>
                <w:kern w:val="0"/>
                <w:sz w:val="18"/>
                <w:szCs w:val="18"/>
              </w:rPr>
              <w:t>*18w</w:t>
            </w:r>
          </w:p>
        </w:tc>
        <w:tc>
          <w:tcPr>
            <w:tcW w:w="827" w:type="dxa"/>
            <w:tcBorders>
              <w:bottom w:val="single" w:color="auto" w:sz="4" w:space="0"/>
            </w:tcBorders>
            <w:shd w:val="clear" w:color="auto" w:fill="FFFFFF" w:themeFill="background1"/>
            <w:vAlign w:val="center"/>
          </w:tcPr>
          <w:p>
            <w:pPr>
              <w:spacing w:line="260" w:lineRule="exact"/>
              <w:ind w:left="30"/>
              <w:jc w:val="center"/>
              <w:rPr>
                <w:rFonts w:cs="宋体" w:asciiTheme="minorEastAsia" w:hAnsiTheme="minorEastAsia" w:eastAsiaTheme="minorEastAsia"/>
                <w:kern w:val="0"/>
                <w:sz w:val="18"/>
                <w:szCs w:val="18"/>
              </w:rPr>
            </w:pPr>
          </w:p>
        </w:tc>
        <w:tc>
          <w:tcPr>
            <w:tcW w:w="882" w:type="dxa"/>
            <w:tcBorders>
              <w:bottom w:val="single" w:color="auto" w:sz="4" w:space="0"/>
            </w:tcBorders>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tcBorders>
              <w:bottom w:val="single" w:color="auto" w:sz="4" w:space="0"/>
            </w:tcBorders>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4099" w:type="dxa"/>
            <w:gridSpan w:val="5"/>
            <w:tcBorders>
              <w:bottom w:val="single" w:color="auto" w:sz="4" w:space="0"/>
            </w:tcBorders>
            <w:shd w:val="clear" w:color="auto" w:fill="DCE6F2" w:themeFill="accent1" w:themeFillTint="32"/>
            <w:vAlign w:val="center"/>
          </w:tcPr>
          <w:p>
            <w:pPr>
              <w:widowControl/>
              <w:spacing w:line="260" w:lineRule="exact"/>
              <w:jc w:val="center"/>
              <w:rPr>
                <w:rFonts w:ascii="宋体" w:hAnsi="宋体" w:cs="宋体"/>
                <w:b/>
                <w:kern w:val="0"/>
                <w:sz w:val="18"/>
                <w:szCs w:val="18"/>
              </w:rPr>
            </w:pPr>
          </w:p>
        </w:tc>
        <w:tc>
          <w:tcPr>
            <w:tcW w:w="567"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b/>
                <w:kern w:val="0"/>
                <w:sz w:val="18"/>
                <w:szCs w:val="18"/>
              </w:rPr>
            </w:pPr>
            <w:r>
              <w:rPr>
                <w:rFonts w:hint="eastAsia" w:cs="宋体" w:asciiTheme="minorEastAsia" w:hAnsiTheme="minorEastAsia" w:eastAsiaTheme="minorEastAsia"/>
                <w:b/>
                <w:kern w:val="0"/>
                <w:sz w:val="18"/>
                <w:szCs w:val="18"/>
              </w:rPr>
              <w:t>3</w:t>
            </w:r>
            <w:r>
              <w:rPr>
                <w:rFonts w:cs="宋体" w:asciiTheme="minorEastAsia" w:hAnsiTheme="minorEastAsia" w:eastAsiaTheme="minorEastAsia"/>
                <w:b/>
                <w:kern w:val="0"/>
                <w:sz w:val="18"/>
                <w:szCs w:val="18"/>
              </w:rPr>
              <w:t>5</w:t>
            </w:r>
          </w:p>
        </w:tc>
        <w:tc>
          <w:tcPr>
            <w:tcW w:w="709"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b/>
                <w:kern w:val="0"/>
                <w:sz w:val="18"/>
                <w:szCs w:val="18"/>
              </w:rPr>
            </w:pPr>
            <w:r>
              <w:rPr>
                <w:rFonts w:hint="eastAsia" w:cs="宋体" w:asciiTheme="minorEastAsia" w:hAnsiTheme="minorEastAsia" w:eastAsiaTheme="minorEastAsia"/>
                <w:b/>
                <w:kern w:val="0"/>
                <w:sz w:val="18"/>
                <w:szCs w:val="18"/>
              </w:rPr>
              <w:t>4</w:t>
            </w:r>
            <w:r>
              <w:rPr>
                <w:rFonts w:cs="宋体" w:asciiTheme="minorEastAsia" w:hAnsiTheme="minorEastAsia" w:eastAsiaTheme="minorEastAsia"/>
                <w:b/>
                <w:kern w:val="0"/>
                <w:sz w:val="18"/>
                <w:szCs w:val="18"/>
              </w:rPr>
              <w:t>50</w:t>
            </w:r>
          </w:p>
        </w:tc>
        <w:tc>
          <w:tcPr>
            <w:tcW w:w="425"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b/>
                <w:kern w:val="0"/>
                <w:sz w:val="18"/>
                <w:szCs w:val="18"/>
              </w:rPr>
            </w:pPr>
            <w:r>
              <w:rPr>
                <w:rFonts w:hint="eastAsia" w:cs="宋体" w:asciiTheme="minorEastAsia" w:hAnsiTheme="minorEastAsia" w:eastAsiaTheme="minorEastAsia"/>
                <w:b/>
                <w:kern w:val="0"/>
                <w:sz w:val="18"/>
                <w:szCs w:val="18"/>
              </w:rPr>
              <w:t>3</w:t>
            </w:r>
            <w:r>
              <w:rPr>
                <w:rFonts w:cs="宋体" w:asciiTheme="minorEastAsia" w:hAnsiTheme="minorEastAsia" w:eastAsiaTheme="minorEastAsia"/>
                <w:b/>
                <w:kern w:val="0"/>
                <w:sz w:val="18"/>
                <w:szCs w:val="18"/>
              </w:rPr>
              <w:t>06</w:t>
            </w:r>
          </w:p>
        </w:tc>
        <w:tc>
          <w:tcPr>
            <w:tcW w:w="567"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b/>
                <w:kern w:val="0"/>
                <w:sz w:val="18"/>
                <w:szCs w:val="18"/>
              </w:rPr>
            </w:pPr>
            <w:r>
              <w:rPr>
                <w:rFonts w:hint="eastAsia" w:cs="宋体" w:asciiTheme="minorEastAsia" w:hAnsiTheme="minorEastAsia" w:eastAsiaTheme="minorEastAsia"/>
                <w:b/>
                <w:kern w:val="0"/>
                <w:sz w:val="18"/>
                <w:szCs w:val="18"/>
              </w:rPr>
              <w:t>1</w:t>
            </w:r>
            <w:r>
              <w:rPr>
                <w:rFonts w:cs="宋体" w:asciiTheme="minorEastAsia" w:hAnsiTheme="minorEastAsia" w:eastAsiaTheme="minorEastAsia"/>
                <w:b/>
                <w:kern w:val="0"/>
                <w:sz w:val="18"/>
                <w:szCs w:val="18"/>
              </w:rPr>
              <w:t>44</w:t>
            </w:r>
          </w:p>
        </w:tc>
        <w:tc>
          <w:tcPr>
            <w:tcW w:w="828" w:type="dxa"/>
            <w:tcBorders>
              <w:bottom w:val="single" w:color="auto" w:sz="4" w:space="0"/>
            </w:tcBorders>
            <w:shd w:val="clear" w:color="auto" w:fill="DCE6F2" w:themeFill="accent1" w:themeFillTint="32"/>
            <w:vAlign w:val="center"/>
          </w:tcPr>
          <w:p>
            <w:pPr>
              <w:widowControl/>
              <w:spacing w:line="260" w:lineRule="exact"/>
              <w:jc w:val="center"/>
              <w:rPr>
                <w:rFonts w:ascii="宋体" w:cs="宋体"/>
                <w:b/>
                <w:kern w:val="0"/>
                <w:sz w:val="18"/>
                <w:szCs w:val="18"/>
              </w:rPr>
            </w:pPr>
          </w:p>
        </w:tc>
        <w:tc>
          <w:tcPr>
            <w:tcW w:w="955" w:type="dxa"/>
            <w:tcBorders>
              <w:bottom w:val="single" w:color="auto" w:sz="4" w:space="0"/>
            </w:tcBorders>
            <w:shd w:val="clear" w:color="auto" w:fill="DCE6F2" w:themeFill="accent1" w:themeFillTint="32"/>
            <w:vAlign w:val="center"/>
          </w:tcPr>
          <w:p>
            <w:pPr>
              <w:widowControl/>
              <w:spacing w:line="260" w:lineRule="exact"/>
              <w:jc w:val="center"/>
              <w:rPr>
                <w:rFonts w:ascii="宋体" w:cs="宋体"/>
                <w:b/>
                <w:kern w:val="0"/>
                <w:sz w:val="18"/>
                <w:szCs w:val="18"/>
              </w:rPr>
            </w:pPr>
          </w:p>
        </w:tc>
        <w:tc>
          <w:tcPr>
            <w:tcW w:w="917" w:type="dxa"/>
            <w:tcBorders>
              <w:bottom w:val="single" w:color="auto" w:sz="4" w:space="0"/>
            </w:tcBorders>
            <w:shd w:val="clear" w:color="auto" w:fill="DCE6F2" w:themeFill="accent1" w:themeFillTint="32"/>
            <w:vAlign w:val="center"/>
          </w:tcPr>
          <w:p>
            <w:pPr>
              <w:widowControl/>
              <w:spacing w:line="260" w:lineRule="exact"/>
              <w:jc w:val="center"/>
              <w:rPr>
                <w:rFonts w:ascii="宋体" w:hAnsi="宋体" w:cs="宋体"/>
                <w:b/>
                <w:kern w:val="0"/>
                <w:sz w:val="18"/>
                <w:szCs w:val="18"/>
              </w:rPr>
            </w:pPr>
          </w:p>
        </w:tc>
        <w:tc>
          <w:tcPr>
            <w:tcW w:w="797" w:type="dxa"/>
            <w:tcBorders>
              <w:bottom w:val="single" w:color="auto" w:sz="4" w:space="0"/>
            </w:tcBorders>
            <w:shd w:val="clear" w:color="auto" w:fill="DCE6F2" w:themeFill="accent1" w:themeFillTint="32"/>
            <w:vAlign w:val="center"/>
          </w:tcPr>
          <w:p>
            <w:pPr>
              <w:spacing w:line="260" w:lineRule="exact"/>
              <w:jc w:val="center"/>
              <w:rPr>
                <w:rFonts w:cs="宋体" w:asciiTheme="minorEastAsia" w:hAnsiTheme="minorEastAsia" w:eastAsiaTheme="minorEastAsia"/>
                <w:b/>
                <w:kern w:val="0"/>
                <w:sz w:val="18"/>
                <w:szCs w:val="18"/>
              </w:rPr>
            </w:pPr>
          </w:p>
        </w:tc>
        <w:tc>
          <w:tcPr>
            <w:tcW w:w="812" w:type="dxa"/>
            <w:tcBorders>
              <w:bottom w:val="single" w:color="auto" w:sz="4" w:space="0"/>
            </w:tcBorders>
            <w:shd w:val="clear" w:color="auto" w:fill="DCE6F2" w:themeFill="accent1" w:themeFillTint="32"/>
            <w:vAlign w:val="center"/>
          </w:tcPr>
          <w:p>
            <w:pPr>
              <w:spacing w:line="260" w:lineRule="exact"/>
              <w:jc w:val="center"/>
              <w:rPr>
                <w:rFonts w:cs="宋体" w:asciiTheme="minorEastAsia" w:hAnsiTheme="minorEastAsia" w:eastAsiaTheme="minorEastAsia"/>
                <w:b/>
                <w:kern w:val="0"/>
                <w:sz w:val="18"/>
                <w:szCs w:val="18"/>
              </w:rPr>
            </w:pPr>
          </w:p>
        </w:tc>
        <w:tc>
          <w:tcPr>
            <w:tcW w:w="827" w:type="dxa"/>
            <w:tcBorders>
              <w:bottom w:val="single" w:color="auto" w:sz="4" w:space="0"/>
            </w:tcBorders>
            <w:shd w:val="clear" w:color="auto" w:fill="DCE6F2" w:themeFill="accent1" w:themeFillTint="32"/>
            <w:vAlign w:val="center"/>
          </w:tcPr>
          <w:p>
            <w:pPr>
              <w:spacing w:line="260" w:lineRule="exact"/>
              <w:ind w:left="30"/>
              <w:jc w:val="center"/>
              <w:rPr>
                <w:rFonts w:cs="宋体" w:asciiTheme="minorEastAsia" w:hAnsiTheme="minorEastAsia" w:eastAsiaTheme="minorEastAsia"/>
                <w:b/>
                <w:kern w:val="0"/>
                <w:sz w:val="18"/>
                <w:szCs w:val="18"/>
              </w:rPr>
            </w:pPr>
          </w:p>
        </w:tc>
        <w:tc>
          <w:tcPr>
            <w:tcW w:w="882" w:type="dxa"/>
            <w:tcBorders>
              <w:bottom w:val="single" w:color="auto" w:sz="4" w:space="0"/>
            </w:tcBorders>
            <w:shd w:val="clear" w:color="auto" w:fill="DCE6F2" w:themeFill="accent1" w:themeFillTint="32"/>
            <w:vAlign w:val="center"/>
          </w:tcPr>
          <w:p>
            <w:pPr>
              <w:widowControl/>
              <w:spacing w:line="260" w:lineRule="exact"/>
              <w:jc w:val="center"/>
              <w:rPr>
                <w:rFonts w:hint="eastAsia" w:cs="宋体" w:asciiTheme="minorEastAsia" w:hAnsiTheme="minorEastAsia" w:eastAsiaTheme="minorEastAsia"/>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restart"/>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公共基础</w:t>
            </w:r>
          </w:p>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任选课程</w:t>
            </w:r>
          </w:p>
        </w:tc>
        <w:tc>
          <w:tcPr>
            <w:tcW w:w="1023" w:type="dxa"/>
            <w:gridSpan w:val="2"/>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2368" w:type="dxa"/>
            <w:tcBorders>
              <w:bottom w:val="single" w:color="auto" w:sz="4" w:space="0"/>
            </w:tcBorders>
            <w:shd w:val="clear" w:color="auto" w:fill="FFFFFF" w:themeFill="background1"/>
            <w:vAlign w:val="center"/>
          </w:tcPr>
          <w:p>
            <w:pPr>
              <w:widowControl/>
              <w:spacing w:line="260" w:lineRule="exact"/>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信息技术（拓展模块）</w:t>
            </w:r>
          </w:p>
        </w:tc>
        <w:tc>
          <w:tcPr>
            <w:tcW w:w="708" w:type="dxa"/>
            <w:gridSpan w:val="2"/>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选修</w:t>
            </w:r>
          </w:p>
        </w:tc>
        <w:tc>
          <w:tcPr>
            <w:tcW w:w="567"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p>
        </w:tc>
        <w:tc>
          <w:tcPr>
            <w:tcW w:w="709"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w:t>
            </w:r>
            <w:r>
              <w:rPr>
                <w:rFonts w:cs="宋体" w:asciiTheme="minorEastAsia" w:hAnsiTheme="minorEastAsia" w:eastAsiaTheme="minorEastAsia"/>
                <w:kern w:val="0"/>
                <w:sz w:val="18"/>
                <w:szCs w:val="18"/>
              </w:rPr>
              <w:t>6</w:t>
            </w:r>
          </w:p>
        </w:tc>
        <w:tc>
          <w:tcPr>
            <w:tcW w:w="425"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0</w:t>
            </w:r>
          </w:p>
        </w:tc>
        <w:tc>
          <w:tcPr>
            <w:tcW w:w="567" w:type="dxa"/>
            <w:tcBorders>
              <w:bottom w:val="single" w:color="auto" w:sz="4" w:space="0"/>
            </w:tcBorders>
            <w:shd w:val="clear" w:color="auto" w:fill="FFFFFF" w:themeFill="background1"/>
          </w:tcPr>
          <w:p>
            <w:pPr>
              <w:adjustRightInd w:val="0"/>
              <w:snapToGrid w:val="0"/>
              <w:spacing w:line="260" w:lineRule="exact"/>
              <w:jc w:val="center"/>
              <w:rPr>
                <w:rFonts w:cs="仿宋" w:asciiTheme="minorEastAsia" w:hAnsiTheme="minorEastAsia" w:eastAsiaTheme="minorEastAsia"/>
                <w:bCs/>
                <w:sz w:val="18"/>
                <w:szCs w:val="18"/>
              </w:rPr>
            </w:pPr>
            <w:r>
              <w:rPr>
                <w:rFonts w:hint="eastAsia" w:cs="仿宋" w:asciiTheme="minorEastAsia" w:hAnsiTheme="minorEastAsia" w:eastAsiaTheme="minorEastAsia"/>
                <w:bCs/>
                <w:sz w:val="18"/>
                <w:szCs w:val="18"/>
              </w:rPr>
              <w:t>3</w:t>
            </w:r>
            <w:r>
              <w:rPr>
                <w:rFonts w:cs="仿宋" w:asciiTheme="minorEastAsia" w:hAnsiTheme="minorEastAsia" w:eastAsiaTheme="minorEastAsia"/>
                <w:bCs/>
                <w:sz w:val="18"/>
                <w:szCs w:val="18"/>
              </w:rPr>
              <w:t>6</w:t>
            </w:r>
          </w:p>
        </w:tc>
        <w:tc>
          <w:tcPr>
            <w:tcW w:w="828"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955"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917" w:type="dxa"/>
            <w:tcBorders>
              <w:bottom w:val="single" w:color="auto" w:sz="4" w:space="0"/>
            </w:tcBorders>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p>
        </w:tc>
        <w:tc>
          <w:tcPr>
            <w:tcW w:w="797" w:type="dxa"/>
            <w:tcBorders>
              <w:bottom w:val="single" w:color="auto" w:sz="4" w:space="0"/>
            </w:tcBorders>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p>
        </w:tc>
        <w:tc>
          <w:tcPr>
            <w:tcW w:w="812" w:type="dxa"/>
            <w:tcBorders>
              <w:bottom w:val="single" w:color="auto" w:sz="4" w:space="0"/>
            </w:tcBorders>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p>
        </w:tc>
        <w:tc>
          <w:tcPr>
            <w:tcW w:w="827" w:type="dxa"/>
            <w:tcBorders>
              <w:bottom w:val="single" w:color="auto" w:sz="4" w:space="0"/>
            </w:tcBorders>
            <w:shd w:val="clear" w:color="auto" w:fill="FFFFFF" w:themeFill="background1"/>
            <w:vAlign w:val="center"/>
          </w:tcPr>
          <w:p>
            <w:pPr>
              <w:spacing w:line="260" w:lineRule="exact"/>
              <w:ind w:left="30"/>
              <w:jc w:val="center"/>
              <w:rPr>
                <w:rFonts w:cs="宋体" w:asciiTheme="minorEastAsia" w:hAnsiTheme="minorEastAsia" w:eastAsiaTheme="minorEastAsia"/>
                <w:kern w:val="0"/>
                <w:sz w:val="18"/>
                <w:szCs w:val="18"/>
              </w:rPr>
            </w:pPr>
          </w:p>
        </w:tc>
        <w:tc>
          <w:tcPr>
            <w:tcW w:w="882" w:type="dxa"/>
            <w:tcBorders>
              <w:bottom w:val="single" w:color="auto" w:sz="4" w:space="0"/>
            </w:tcBorders>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1023" w:type="dxa"/>
            <w:gridSpan w:val="2"/>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2368" w:type="dxa"/>
            <w:tcBorders>
              <w:bottom w:val="single" w:color="auto" w:sz="4" w:space="0"/>
            </w:tcBorders>
            <w:shd w:val="clear" w:color="auto" w:fill="FFFFFF" w:themeFill="background1"/>
            <w:vAlign w:val="center"/>
          </w:tcPr>
          <w:p>
            <w:pPr>
              <w:widowControl/>
              <w:spacing w:line="260" w:lineRule="exact"/>
              <w:rPr>
                <w:rFonts w:ascii="宋体" w:hAnsi="宋体" w:cs="宋体"/>
                <w:kern w:val="0"/>
                <w:sz w:val="18"/>
                <w:szCs w:val="18"/>
              </w:rPr>
            </w:pPr>
            <w:r>
              <w:rPr>
                <w:rFonts w:hint="eastAsia" w:ascii="宋体" w:hAnsi="宋体" w:cs="宋体"/>
                <w:kern w:val="0"/>
                <w:sz w:val="18"/>
                <w:szCs w:val="18"/>
              </w:rPr>
              <w:t>艺术（拓展模块）</w:t>
            </w:r>
          </w:p>
        </w:tc>
        <w:tc>
          <w:tcPr>
            <w:tcW w:w="708" w:type="dxa"/>
            <w:gridSpan w:val="2"/>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选修</w:t>
            </w:r>
          </w:p>
        </w:tc>
        <w:tc>
          <w:tcPr>
            <w:tcW w:w="567"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2</w:t>
            </w:r>
          </w:p>
        </w:tc>
        <w:tc>
          <w:tcPr>
            <w:tcW w:w="709"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3</w:t>
            </w:r>
            <w:r>
              <w:rPr>
                <w:rFonts w:cs="宋体" w:asciiTheme="minorEastAsia" w:hAnsiTheme="minorEastAsia" w:eastAsiaTheme="minorEastAsia"/>
                <w:kern w:val="0"/>
                <w:sz w:val="18"/>
                <w:szCs w:val="18"/>
              </w:rPr>
              <w:t>6</w:t>
            </w:r>
          </w:p>
        </w:tc>
        <w:tc>
          <w:tcPr>
            <w:tcW w:w="425"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0</w:t>
            </w:r>
          </w:p>
        </w:tc>
        <w:tc>
          <w:tcPr>
            <w:tcW w:w="567" w:type="dxa"/>
            <w:tcBorders>
              <w:bottom w:val="single" w:color="auto" w:sz="4" w:space="0"/>
            </w:tcBorders>
            <w:shd w:val="clear" w:color="auto" w:fill="FFFFFF" w:themeFill="background1"/>
          </w:tcPr>
          <w:p>
            <w:pPr>
              <w:adjustRightInd w:val="0"/>
              <w:snapToGrid w:val="0"/>
              <w:spacing w:line="260" w:lineRule="exact"/>
              <w:jc w:val="center"/>
              <w:rPr>
                <w:rFonts w:cs="仿宋" w:asciiTheme="minorEastAsia" w:hAnsiTheme="minorEastAsia" w:eastAsiaTheme="minorEastAsia"/>
                <w:bCs/>
                <w:sz w:val="18"/>
                <w:szCs w:val="18"/>
              </w:rPr>
            </w:pPr>
            <w:r>
              <w:rPr>
                <w:rFonts w:hint="eastAsia" w:cs="仿宋" w:asciiTheme="minorEastAsia" w:hAnsiTheme="minorEastAsia" w:eastAsiaTheme="minorEastAsia"/>
                <w:bCs/>
                <w:sz w:val="18"/>
                <w:szCs w:val="18"/>
              </w:rPr>
              <w:t>3</w:t>
            </w:r>
            <w:r>
              <w:rPr>
                <w:rFonts w:cs="仿宋" w:asciiTheme="minorEastAsia" w:hAnsiTheme="minorEastAsia" w:eastAsiaTheme="minorEastAsia"/>
                <w:bCs/>
                <w:sz w:val="18"/>
                <w:szCs w:val="18"/>
              </w:rPr>
              <w:t>6</w:t>
            </w:r>
          </w:p>
        </w:tc>
        <w:tc>
          <w:tcPr>
            <w:tcW w:w="828"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955" w:type="dxa"/>
            <w:tcBorders>
              <w:bottom w:val="single" w:color="auto" w:sz="4" w:space="0"/>
            </w:tcBorders>
            <w:shd w:val="clear" w:color="auto" w:fill="FFFFFF" w:themeFill="background1"/>
            <w:vAlign w:val="center"/>
          </w:tcPr>
          <w:p>
            <w:pPr>
              <w:widowControl/>
              <w:spacing w:line="260" w:lineRule="exact"/>
              <w:jc w:val="center"/>
              <w:rPr>
                <w:rFonts w:cs="宋体" w:asciiTheme="minorEastAsia" w:hAnsiTheme="minorEastAsia" w:eastAsiaTheme="minorEastAsia"/>
                <w:kern w:val="0"/>
                <w:sz w:val="18"/>
                <w:szCs w:val="18"/>
              </w:rPr>
            </w:pPr>
          </w:p>
        </w:tc>
        <w:tc>
          <w:tcPr>
            <w:tcW w:w="917" w:type="dxa"/>
            <w:tcBorders>
              <w:bottom w:val="single" w:color="auto" w:sz="4" w:space="0"/>
            </w:tcBorders>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p>
        </w:tc>
        <w:tc>
          <w:tcPr>
            <w:tcW w:w="797" w:type="dxa"/>
            <w:tcBorders>
              <w:bottom w:val="single" w:color="auto" w:sz="4" w:space="0"/>
            </w:tcBorders>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p>
        </w:tc>
        <w:tc>
          <w:tcPr>
            <w:tcW w:w="812" w:type="dxa"/>
            <w:tcBorders>
              <w:bottom w:val="single" w:color="auto" w:sz="4" w:space="0"/>
            </w:tcBorders>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p>
        </w:tc>
        <w:tc>
          <w:tcPr>
            <w:tcW w:w="827" w:type="dxa"/>
            <w:tcBorders>
              <w:bottom w:val="single" w:color="auto" w:sz="4" w:space="0"/>
            </w:tcBorders>
            <w:shd w:val="clear" w:color="auto" w:fill="FFFFFF" w:themeFill="background1"/>
            <w:vAlign w:val="center"/>
          </w:tcPr>
          <w:p>
            <w:pPr>
              <w:spacing w:line="260" w:lineRule="exact"/>
              <w:ind w:left="30"/>
              <w:jc w:val="center"/>
              <w:rPr>
                <w:rFonts w:cs="宋体" w:asciiTheme="minorEastAsia" w:hAnsiTheme="minorEastAsia" w:eastAsiaTheme="minorEastAsia"/>
                <w:kern w:val="0"/>
                <w:sz w:val="18"/>
                <w:szCs w:val="18"/>
              </w:rPr>
            </w:pPr>
          </w:p>
        </w:tc>
        <w:tc>
          <w:tcPr>
            <w:tcW w:w="882" w:type="dxa"/>
            <w:tcBorders>
              <w:bottom w:val="single" w:color="auto" w:sz="4" w:space="0"/>
            </w:tcBorders>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tcBorders>
              <w:bottom w:val="single" w:color="auto" w:sz="4" w:space="0"/>
            </w:tcBorders>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4099" w:type="dxa"/>
            <w:gridSpan w:val="5"/>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b/>
                <w:kern w:val="0"/>
                <w:sz w:val="18"/>
                <w:szCs w:val="18"/>
              </w:rPr>
            </w:pPr>
          </w:p>
        </w:tc>
        <w:tc>
          <w:tcPr>
            <w:tcW w:w="567"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b/>
                <w:kern w:val="0"/>
                <w:sz w:val="18"/>
                <w:szCs w:val="18"/>
              </w:rPr>
            </w:pPr>
            <w:r>
              <w:rPr>
                <w:rFonts w:hint="eastAsia" w:cs="宋体" w:asciiTheme="minorEastAsia" w:hAnsiTheme="minorEastAsia" w:eastAsiaTheme="minorEastAsia"/>
                <w:b/>
                <w:kern w:val="0"/>
                <w:sz w:val="18"/>
                <w:szCs w:val="18"/>
              </w:rPr>
              <w:t>4</w:t>
            </w:r>
          </w:p>
        </w:tc>
        <w:tc>
          <w:tcPr>
            <w:tcW w:w="709"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b/>
                <w:kern w:val="0"/>
                <w:sz w:val="18"/>
                <w:szCs w:val="18"/>
              </w:rPr>
            </w:pPr>
            <w:r>
              <w:rPr>
                <w:rFonts w:hint="eastAsia" w:cs="宋体" w:asciiTheme="minorEastAsia" w:hAnsiTheme="minorEastAsia" w:eastAsiaTheme="minorEastAsia"/>
                <w:b/>
                <w:kern w:val="0"/>
                <w:sz w:val="18"/>
                <w:szCs w:val="18"/>
              </w:rPr>
              <w:t>7</w:t>
            </w:r>
            <w:r>
              <w:rPr>
                <w:rFonts w:cs="宋体" w:asciiTheme="minorEastAsia" w:hAnsiTheme="minorEastAsia" w:eastAsiaTheme="minorEastAsia"/>
                <w:b/>
                <w:kern w:val="0"/>
                <w:sz w:val="18"/>
                <w:szCs w:val="18"/>
              </w:rPr>
              <w:t>2</w:t>
            </w:r>
          </w:p>
        </w:tc>
        <w:tc>
          <w:tcPr>
            <w:tcW w:w="425"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b/>
                <w:kern w:val="0"/>
                <w:sz w:val="18"/>
                <w:szCs w:val="18"/>
              </w:rPr>
            </w:pPr>
            <w:r>
              <w:rPr>
                <w:rFonts w:hint="eastAsia" w:cs="宋体" w:asciiTheme="minorEastAsia" w:hAnsiTheme="minorEastAsia" w:eastAsiaTheme="minorEastAsia"/>
                <w:b/>
                <w:kern w:val="0"/>
                <w:sz w:val="18"/>
                <w:szCs w:val="18"/>
              </w:rPr>
              <w:t>0</w:t>
            </w:r>
          </w:p>
        </w:tc>
        <w:tc>
          <w:tcPr>
            <w:tcW w:w="567" w:type="dxa"/>
            <w:tcBorders>
              <w:bottom w:val="single" w:color="auto" w:sz="4" w:space="0"/>
            </w:tcBorders>
            <w:shd w:val="clear" w:color="auto" w:fill="DCE6F2" w:themeFill="accent1" w:themeFillTint="32"/>
            <w:vAlign w:val="center"/>
          </w:tcPr>
          <w:p>
            <w:pPr>
              <w:adjustRightInd w:val="0"/>
              <w:snapToGrid w:val="0"/>
              <w:spacing w:line="260" w:lineRule="exact"/>
              <w:jc w:val="center"/>
              <w:rPr>
                <w:rFonts w:cs="仿宋" w:asciiTheme="minorEastAsia" w:hAnsiTheme="minorEastAsia" w:eastAsiaTheme="minorEastAsia"/>
                <w:b/>
                <w:bCs/>
                <w:sz w:val="18"/>
                <w:szCs w:val="18"/>
              </w:rPr>
            </w:pPr>
            <w:r>
              <w:rPr>
                <w:rFonts w:hint="eastAsia" w:cs="仿宋" w:asciiTheme="minorEastAsia" w:hAnsiTheme="minorEastAsia" w:eastAsiaTheme="minorEastAsia"/>
                <w:b/>
                <w:bCs/>
                <w:sz w:val="18"/>
                <w:szCs w:val="18"/>
              </w:rPr>
              <w:t>7</w:t>
            </w:r>
            <w:r>
              <w:rPr>
                <w:rFonts w:cs="仿宋" w:asciiTheme="minorEastAsia" w:hAnsiTheme="minorEastAsia" w:eastAsiaTheme="minorEastAsia"/>
                <w:b/>
                <w:bCs/>
                <w:sz w:val="18"/>
                <w:szCs w:val="18"/>
              </w:rPr>
              <w:t>2</w:t>
            </w:r>
          </w:p>
        </w:tc>
        <w:tc>
          <w:tcPr>
            <w:tcW w:w="6018" w:type="dxa"/>
            <w:gridSpan w:val="7"/>
            <w:tcBorders>
              <w:bottom w:val="single" w:color="auto" w:sz="4" w:space="0"/>
            </w:tcBorders>
            <w:shd w:val="clear" w:color="auto" w:fill="DCE6F2" w:themeFill="accent1" w:themeFillTint="32"/>
            <w:vAlign w:val="center"/>
          </w:tcPr>
          <w:p>
            <w:pPr>
              <w:widowControl/>
              <w:spacing w:line="260" w:lineRule="exact"/>
              <w:jc w:val="center"/>
              <w:rPr>
                <w:rFonts w:hint="eastAsia" w:cs="宋体" w:asciiTheme="minorEastAsia" w:hAnsiTheme="minorEastAsia" w:eastAsiaTheme="minorEastAsia"/>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5028" w:type="dxa"/>
            <w:gridSpan w:val="6"/>
            <w:shd w:val="clear" w:color="auto" w:fill="DCE6F2" w:themeFill="accent1" w:themeFillTint="32"/>
            <w:vAlign w:val="center"/>
          </w:tcPr>
          <w:p>
            <w:pPr>
              <w:widowControl/>
              <w:spacing w:line="260" w:lineRule="exact"/>
              <w:jc w:val="center"/>
              <w:rPr>
                <w:rFonts w:cs="宋体" w:asciiTheme="minorEastAsia" w:hAnsiTheme="minorEastAsia" w:eastAsiaTheme="minorEastAsia"/>
                <w:b/>
                <w:bCs/>
                <w:w w:val="80"/>
                <w:kern w:val="0"/>
                <w:sz w:val="18"/>
                <w:szCs w:val="18"/>
              </w:rPr>
            </w:pPr>
          </w:p>
        </w:tc>
        <w:tc>
          <w:tcPr>
            <w:tcW w:w="567" w:type="dxa"/>
            <w:shd w:val="clear" w:color="auto" w:fill="DCE6F2" w:themeFill="accent1" w:themeFillTint="32"/>
            <w:vAlign w:val="center"/>
          </w:tcPr>
          <w:p>
            <w:pPr>
              <w:widowControl/>
              <w:spacing w:line="260" w:lineRule="exact"/>
              <w:jc w:val="center"/>
              <w:rPr>
                <w:rFonts w:cs="宋体" w:asciiTheme="minorEastAsia" w:hAnsiTheme="minorEastAsia" w:eastAsiaTheme="minorEastAsia"/>
                <w:b/>
                <w:bCs/>
                <w:w w:val="80"/>
                <w:kern w:val="0"/>
                <w:sz w:val="18"/>
                <w:szCs w:val="18"/>
              </w:rPr>
            </w:pPr>
            <w:r>
              <w:rPr>
                <w:rFonts w:hint="eastAsia" w:cs="宋体" w:asciiTheme="minorEastAsia" w:hAnsiTheme="minorEastAsia" w:eastAsiaTheme="minorEastAsia"/>
                <w:b/>
                <w:bCs/>
                <w:w w:val="80"/>
                <w:kern w:val="0"/>
                <w:sz w:val="18"/>
                <w:szCs w:val="18"/>
              </w:rPr>
              <w:t>7</w:t>
            </w:r>
            <w:r>
              <w:rPr>
                <w:rFonts w:cs="宋体" w:asciiTheme="minorEastAsia" w:hAnsiTheme="minorEastAsia" w:eastAsiaTheme="minorEastAsia"/>
                <w:b/>
                <w:bCs/>
                <w:w w:val="80"/>
                <w:kern w:val="0"/>
                <w:sz w:val="18"/>
                <w:szCs w:val="18"/>
              </w:rPr>
              <w:t>2</w:t>
            </w:r>
          </w:p>
        </w:tc>
        <w:tc>
          <w:tcPr>
            <w:tcW w:w="709" w:type="dxa"/>
            <w:shd w:val="clear" w:color="auto" w:fill="DCE6F2" w:themeFill="accent1" w:themeFillTint="32"/>
          </w:tcPr>
          <w:p>
            <w:pPr>
              <w:widowControl/>
              <w:spacing w:line="260" w:lineRule="exact"/>
              <w:jc w:val="center"/>
              <w:rPr>
                <w:rFonts w:cs="宋体" w:asciiTheme="minorEastAsia" w:hAnsiTheme="minorEastAsia" w:eastAsiaTheme="minorEastAsia"/>
                <w:b/>
                <w:bCs/>
                <w:w w:val="80"/>
                <w:kern w:val="0"/>
                <w:sz w:val="18"/>
                <w:szCs w:val="18"/>
              </w:rPr>
            </w:pPr>
            <w:r>
              <w:rPr>
                <w:rFonts w:hint="eastAsia" w:cs="宋体" w:asciiTheme="minorEastAsia" w:hAnsiTheme="minorEastAsia" w:eastAsiaTheme="minorEastAsia"/>
                <w:b/>
                <w:bCs/>
                <w:w w:val="80"/>
                <w:kern w:val="0"/>
                <w:sz w:val="18"/>
                <w:szCs w:val="18"/>
              </w:rPr>
              <w:t>1</w:t>
            </w:r>
            <w:r>
              <w:rPr>
                <w:rFonts w:cs="宋体" w:asciiTheme="minorEastAsia" w:hAnsiTheme="minorEastAsia" w:eastAsiaTheme="minorEastAsia"/>
                <w:b/>
                <w:bCs/>
                <w:w w:val="80"/>
                <w:kern w:val="0"/>
                <w:sz w:val="18"/>
                <w:szCs w:val="18"/>
              </w:rPr>
              <w:t>296</w:t>
            </w:r>
          </w:p>
        </w:tc>
        <w:tc>
          <w:tcPr>
            <w:tcW w:w="425" w:type="dxa"/>
            <w:shd w:val="clear" w:color="auto" w:fill="DCE6F2" w:themeFill="accent1" w:themeFillTint="32"/>
          </w:tcPr>
          <w:p>
            <w:pPr>
              <w:widowControl/>
              <w:spacing w:line="260" w:lineRule="exact"/>
              <w:jc w:val="center"/>
              <w:rPr>
                <w:rFonts w:cs="宋体" w:asciiTheme="minorEastAsia" w:hAnsiTheme="minorEastAsia" w:eastAsiaTheme="minorEastAsia"/>
                <w:b/>
                <w:bCs/>
                <w:w w:val="80"/>
                <w:kern w:val="0"/>
                <w:sz w:val="18"/>
                <w:szCs w:val="18"/>
              </w:rPr>
            </w:pPr>
            <w:r>
              <w:rPr>
                <w:rFonts w:hint="eastAsia" w:cs="宋体" w:asciiTheme="minorEastAsia" w:hAnsiTheme="minorEastAsia" w:eastAsiaTheme="minorEastAsia"/>
                <w:b/>
                <w:bCs/>
                <w:w w:val="80"/>
                <w:kern w:val="0"/>
                <w:sz w:val="18"/>
                <w:szCs w:val="18"/>
              </w:rPr>
              <w:t>9</w:t>
            </w:r>
            <w:r>
              <w:rPr>
                <w:rFonts w:cs="宋体" w:asciiTheme="minorEastAsia" w:hAnsiTheme="minorEastAsia" w:eastAsiaTheme="minorEastAsia"/>
                <w:b/>
                <w:bCs/>
                <w:w w:val="80"/>
                <w:kern w:val="0"/>
                <w:sz w:val="18"/>
                <w:szCs w:val="18"/>
              </w:rPr>
              <w:t>36</w:t>
            </w:r>
          </w:p>
        </w:tc>
        <w:tc>
          <w:tcPr>
            <w:tcW w:w="567" w:type="dxa"/>
            <w:shd w:val="clear" w:color="auto" w:fill="DCE6F2" w:themeFill="accent1" w:themeFillTint="32"/>
          </w:tcPr>
          <w:p>
            <w:pPr>
              <w:widowControl/>
              <w:spacing w:line="260" w:lineRule="exact"/>
              <w:jc w:val="center"/>
              <w:rPr>
                <w:rFonts w:cs="宋体" w:asciiTheme="minorEastAsia" w:hAnsiTheme="minorEastAsia" w:eastAsiaTheme="minorEastAsia"/>
                <w:b/>
                <w:bCs/>
                <w:w w:val="80"/>
                <w:kern w:val="0"/>
                <w:sz w:val="18"/>
                <w:szCs w:val="18"/>
              </w:rPr>
            </w:pPr>
            <w:r>
              <w:rPr>
                <w:rFonts w:hint="eastAsia" w:cs="宋体" w:asciiTheme="minorEastAsia" w:hAnsiTheme="minorEastAsia" w:eastAsiaTheme="minorEastAsia"/>
                <w:b/>
                <w:bCs/>
                <w:w w:val="80"/>
                <w:kern w:val="0"/>
                <w:sz w:val="18"/>
                <w:szCs w:val="18"/>
              </w:rPr>
              <w:t>3</w:t>
            </w:r>
            <w:r>
              <w:rPr>
                <w:rFonts w:cs="宋体" w:asciiTheme="minorEastAsia" w:hAnsiTheme="minorEastAsia" w:eastAsiaTheme="minorEastAsia"/>
                <w:b/>
                <w:bCs/>
                <w:w w:val="80"/>
                <w:kern w:val="0"/>
                <w:sz w:val="18"/>
                <w:szCs w:val="18"/>
              </w:rPr>
              <w:t>60</w:t>
            </w:r>
          </w:p>
        </w:tc>
        <w:tc>
          <w:tcPr>
            <w:tcW w:w="828" w:type="dxa"/>
            <w:shd w:val="clear" w:color="auto" w:fill="DCE6F2" w:themeFill="accent1" w:themeFillTint="32"/>
            <w:vAlign w:val="center"/>
          </w:tcPr>
          <w:p>
            <w:pPr>
              <w:widowControl/>
              <w:spacing w:line="260" w:lineRule="exact"/>
              <w:jc w:val="center"/>
              <w:rPr>
                <w:rFonts w:cs="宋体" w:asciiTheme="minorEastAsia" w:hAnsiTheme="minorEastAsia" w:eastAsiaTheme="minorEastAsia"/>
                <w:b/>
                <w:bCs/>
                <w:w w:val="80"/>
                <w:kern w:val="0"/>
                <w:sz w:val="18"/>
                <w:szCs w:val="18"/>
              </w:rPr>
            </w:pPr>
            <w:r>
              <w:rPr>
                <w:rFonts w:hint="eastAsia" w:cs="宋体" w:asciiTheme="minorEastAsia" w:hAnsiTheme="minorEastAsia" w:eastAsiaTheme="minorEastAsia"/>
                <w:b/>
                <w:bCs/>
                <w:w w:val="80"/>
                <w:kern w:val="0"/>
                <w:sz w:val="18"/>
                <w:szCs w:val="18"/>
              </w:rPr>
              <w:t>2</w:t>
            </w:r>
            <w:r>
              <w:rPr>
                <w:rFonts w:cs="宋体" w:asciiTheme="minorEastAsia" w:hAnsiTheme="minorEastAsia" w:eastAsiaTheme="minorEastAsia"/>
                <w:b/>
                <w:bCs/>
                <w:w w:val="80"/>
                <w:kern w:val="0"/>
                <w:sz w:val="18"/>
                <w:szCs w:val="18"/>
              </w:rPr>
              <w:t>4</w:t>
            </w:r>
          </w:p>
        </w:tc>
        <w:tc>
          <w:tcPr>
            <w:tcW w:w="955" w:type="dxa"/>
            <w:shd w:val="clear" w:color="auto" w:fill="DCE6F2" w:themeFill="accent1" w:themeFillTint="32"/>
            <w:vAlign w:val="center"/>
          </w:tcPr>
          <w:p>
            <w:pPr>
              <w:widowControl/>
              <w:spacing w:line="260" w:lineRule="exact"/>
              <w:jc w:val="center"/>
              <w:rPr>
                <w:rFonts w:cs="宋体" w:asciiTheme="minorEastAsia" w:hAnsiTheme="minorEastAsia" w:eastAsiaTheme="minorEastAsia"/>
                <w:b/>
                <w:bCs/>
                <w:w w:val="80"/>
                <w:kern w:val="0"/>
                <w:sz w:val="18"/>
                <w:szCs w:val="18"/>
              </w:rPr>
            </w:pPr>
            <w:r>
              <w:rPr>
                <w:rFonts w:hint="eastAsia" w:cs="宋体" w:asciiTheme="minorEastAsia" w:hAnsiTheme="minorEastAsia" w:eastAsiaTheme="minorEastAsia"/>
                <w:b/>
                <w:bCs/>
                <w:w w:val="80"/>
                <w:kern w:val="0"/>
                <w:sz w:val="18"/>
                <w:szCs w:val="18"/>
              </w:rPr>
              <w:t>1</w:t>
            </w:r>
            <w:r>
              <w:rPr>
                <w:rFonts w:cs="宋体" w:asciiTheme="minorEastAsia" w:hAnsiTheme="minorEastAsia" w:eastAsiaTheme="minorEastAsia"/>
                <w:b/>
                <w:bCs/>
                <w:w w:val="80"/>
                <w:kern w:val="0"/>
                <w:sz w:val="18"/>
                <w:szCs w:val="18"/>
              </w:rPr>
              <w:t>5</w:t>
            </w:r>
          </w:p>
        </w:tc>
        <w:tc>
          <w:tcPr>
            <w:tcW w:w="917" w:type="dxa"/>
            <w:shd w:val="clear" w:color="auto" w:fill="DCE6F2" w:themeFill="accent1" w:themeFillTint="32"/>
            <w:vAlign w:val="center"/>
          </w:tcPr>
          <w:p>
            <w:pPr>
              <w:widowControl/>
              <w:spacing w:line="260" w:lineRule="exact"/>
              <w:jc w:val="center"/>
              <w:rPr>
                <w:rFonts w:cs="宋体" w:asciiTheme="minorEastAsia" w:hAnsiTheme="minorEastAsia" w:eastAsiaTheme="minorEastAsia"/>
                <w:b/>
                <w:bCs/>
                <w:w w:val="80"/>
                <w:kern w:val="0"/>
                <w:sz w:val="18"/>
                <w:szCs w:val="18"/>
              </w:rPr>
            </w:pPr>
            <w:r>
              <w:rPr>
                <w:rFonts w:hint="eastAsia" w:cs="宋体" w:asciiTheme="minorEastAsia" w:hAnsiTheme="minorEastAsia" w:eastAsiaTheme="minorEastAsia"/>
                <w:b/>
                <w:bCs/>
                <w:w w:val="80"/>
                <w:kern w:val="0"/>
                <w:sz w:val="18"/>
                <w:szCs w:val="18"/>
              </w:rPr>
              <w:t>1</w:t>
            </w:r>
            <w:r>
              <w:rPr>
                <w:rFonts w:cs="宋体" w:asciiTheme="minorEastAsia" w:hAnsiTheme="minorEastAsia" w:eastAsiaTheme="minorEastAsia"/>
                <w:b/>
                <w:bCs/>
                <w:w w:val="80"/>
                <w:kern w:val="0"/>
                <w:sz w:val="18"/>
                <w:szCs w:val="18"/>
              </w:rPr>
              <w:t>5</w:t>
            </w:r>
          </w:p>
        </w:tc>
        <w:tc>
          <w:tcPr>
            <w:tcW w:w="797" w:type="dxa"/>
            <w:shd w:val="clear" w:color="auto" w:fill="DCE6F2" w:themeFill="accent1" w:themeFillTint="32"/>
            <w:vAlign w:val="center"/>
          </w:tcPr>
          <w:p>
            <w:pPr>
              <w:widowControl/>
              <w:spacing w:line="260" w:lineRule="exact"/>
              <w:jc w:val="center"/>
              <w:rPr>
                <w:rFonts w:cs="宋体" w:asciiTheme="minorEastAsia" w:hAnsiTheme="minorEastAsia" w:eastAsiaTheme="minorEastAsia"/>
                <w:b/>
                <w:bCs/>
                <w:w w:val="80"/>
                <w:kern w:val="0"/>
                <w:sz w:val="18"/>
                <w:szCs w:val="18"/>
              </w:rPr>
            </w:pPr>
            <w:r>
              <w:rPr>
                <w:rFonts w:hint="eastAsia" w:cs="宋体" w:asciiTheme="minorEastAsia" w:hAnsiTheme="minorEastAsia" w:eastAsiaTheme="minorEastAsia"/>
                <w:b/>
                <w:bCs/>
                <w:w w:val="80"/>
                <w:kern w:val="0"/>
                <w:sz w:val="18"/>
                <w:szCs w:val="18"/>
              </w:rPr>
              <w:t>1</w:t>
            </w:r>
            <w:r>
              <w:rPr>
                <w:rFonts w:cs="宋体" w:asciiTheme="minorEastAsia" w:hAnsiTheme="minorEastAsia" w:eastAsiaTheme="minorEastAsia"/>
                <w:b/>
                <w:bCs/>
                <w:w w:val="80"/>
                <w:kern w:val="0"/>
                <w:sz w:val="18"/>
                <w:szCs w:val="18"/>
              </w:rPr>
              <w:t>4</w:t>
            </w:r>
          </w:p>
        </w:tc>
        <w:tc>
          <w:tcPr>
            <w:tcW w:w="812" w:type="dxa"/>
            <w:shd w:val="clear" w:color="auto" w:fill="DCE6F2" w:themeFill="accent1" w:themeFillTint="32"/>
            <w:vAlign w:val="center"/>
          </w:tcPr>
          <w:p>
            <w:pPr>
              <w:widowControl/>
              <w:spacing w:line="260" w:lineRule="exact"/>
              <w:jc w:val="left"/>
              <w:rPr>
                <w:rFonts w:cs="宋体" w:asciiTheme="minorEastAsia" w:hAnsiTheme="minorEastAsia" w:eastAsiaTheme="minorEastAsia"/>
                <w:b/>
                <w:bCs/>
                <w:w w:val="80"/>
                <w:kern w:val="0"/>
                <w:sz w:val="18"/>
                <w:szCs w:val="18"/>
              </w:rPr>
            </w:pPr>
            <w:r>
              <w:rPr>
                <w:rFonts w:hint="eastAsia" w:cs="宋体" w:asciiTheme="minorEastAsia" w:hAnsiTheme="minorEastAsia" w:eastAsiaTheme="minorEastAsia"/>
                <w:b/>
                <w:bCs/>
                <w:w w:val="80"/>
                <w:kern w:val="0"/>
                <w:sz w:val="18"/>
                <w:szCs w:val="18"/>
              </w:rPr>
              <w:t>4</w:t>
            </w:r>
          </w:p>
        </w:tc>
        <w:tc>
          <w:tcPr>
            <w:tcW w:w="827" w:type="dxa"/>
            <w:shd w:val="clear" w:color="auto" w:fill="DCE6F2" w:themeFill="accent1" w:themeFillTint="32"/>
            <w:vAlign w:val="center"/>
          </w:tcPr>
          <w:p>
            <w:pPr>
              <w:widowControl/>
              <w:spacing w:line="260" w:lineRule="exact"/>
              <w:jc w:val="left"/>
              <w:rPr>
                <w:rFonts w:cs="宋体" w:asciiTheme="minorEastAsia" w:hAnsiTheme="minorEastAsia" w:eastAsiaTheme="minorEastAsia"/>
                <w:b/>
                <w:bCs/>
                <w:w w:val="80"/>
                <w:kern w:val="0"/>
                <w:sz w:val="18"/>
                <w:szCs w:val="18"/>
              </w:rPr>
            </w:pPr>
          </w:p>
        </w:tc>
        <w:tc>
          <w:tcPr>
            <w:tcW w:w="882" w:type="dxa"/>
            <w:shd w:val="clear" w:color="auto" w:fill="DCE6F2" w:themeFill="accent1" w:themeFillTint="32"/>
          </w:tcPr>
          <w:p>
            <w:pPr>
              <w:widowControl/>
              <w:spacing w:line="260" w:lineRule="exact"/>
              <w:jc w:val="center"/>
              <w:rPr>
                <w:rFonts w:hint="eastAsia" w:cs="宋体" w:asciiTheme="minorEastAsia" w:hAnsiTheme="minorEastAsia" w:eastAsiaTheme="minorEastAsia"/>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restart"/>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专业（技能）课程</w:t>
            </w:r>
          </w:p>
        </w:tc>
        <w:tc>
          <w:tcPr>
            <w:tcW w:w="929" w:type="dxa"/>
            <w:vMerge w:val="restart"/>
            <w:shd w:val="clear" w:color="auto" w:fill="FFFFFF" w:themeFill="background1"/>
            <w:vAlign w:val="center"/>
          </w:tcPr>
          <w:p>
            <w:pPr>
              <w:spacing w:line="260" w:lineRule="exact"/>
              <w:jc w:val="center"/>
              <w:rPr>
                <w:rFonts w:cs="宋体" w:asciiTheme="minorEastAsia" w:hAnsiTheme="minorEastAsia" w:eastAsiaTheme="minorEastAsia"/>
                <w:w w:val="80"/>
                <w:kern w:val="0"/>
                <w:sz w:val="18"/>
                <w:szCs w:val="18"/>
                <w:highlight w:val="yellow"/>
              </w:rPr>
            </w:pPr>
            <w:r>
              <w:rPr>
                <w:rFonts w:hint="eastAsia" w:cs="宋体" w:asciiTheme="minorEastAsia" w:hAnsiTheme="minorEastAsia" w:eastAsiaTheme="minorEastAsia"/>
                <w:w w:val="80"/>
                <w:kern w:val="0"/>
                <w:sz w:val="18"/>
                <w:szCs w:val="18"/>
              </w:rPr>
              <w:t>专业基础课程</w:t>
            </w:r>
          </w:p>
        </w:tc>
        <w:tc>
          <w:tcPr>
            <w:tcW w:w="1023" w:type="dxa"/>
            <w:gridSpan w:val="2"/>
            <w:shd w:val="clear" w:color="auto" w:fill="FFFFFF" w:themeFill="background1"/>
            <w:vAlign w:val="center"/>
          </w:tcPr>
          <w:p>
            <w:pPr>
              <w:jc w:val="center"/>
              <w:rPr>
                <w:rFonts w:cs="宋体" w:asciiTheme="minorEastAsia" w:hAnsiTheme="minorEastAsia" w:eastAsiaTheme="minorEastAsia"/>
                <w:w w:val="80"/>
                <w:kern w:val="0"/>
                <w:sz w:val="18"/>
                <w:szCs w:val="18"/>
              </w:rPr>
            </w:pPr>
          </w:p>
        </w:tc>
        <w:tc>
          <w:tcPr>
            <w:tcW w:w="2368"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基础会计</w:t>
            </w:r>
          </w:p>
        </w:tc>
        <w:tc>
          <w:tcPr>
            <w:tcW w:w="708" w:type="dxa"/>
            <w:gridSpan w:val="2"/>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必修课</w:t>
            </w:r>
          </w:p>
        </w:tc>
        <w:tc>
          <w:tcPr>
            <w:tcW w:w="56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6</w:t>
            </w:r>
          </w:p>
        </w:tc>
        <w:tc>
          <w:tcPr>
            <w:tcW w:w="709"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1</w:t>
            </w:r>
            <w:r>
              <w:rPr>
                <w:rFonts w:cs="宋体" w:asciiTheme="minorEastAsia" w:hAnsiTheme="minorEastAsia" w:eastAsiaTheme="minorEastAsia"/>
                <w:w w:val="80"/>
                <w:kern w:val="0"/>
                <w:sz w:val="18"/>
                <w:szCs w:val="18"/>
              </w:rPr>
              <w:t>08</w:t>
            </w:r>
          </w:p>
        </w:tc>
        <w:tc>
          <w:tcPr>
            <w:tcW w:w="425"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8</w:t>
            </w:r>
            <w:r>
              <w:rPr>
                <w:rFonts w:cs="宋体" w:asciiTheme="minorEastAsia" w:hAnsiTheme="minorEastAsia" w:eastAsiaTheme="minorEastAsia"/>
                <w:w w:val="80"/>
                <w:kern w:val="0"/>
                <w:sz w:val="18"/>
                <w:szCs w:val="18"/>
              </w:rPr>
              <w:t>2</w:t>
            </w:r>
          </w:p>
        </w:tc>
        <w:tc>
          <w:tcPr>
            <w:tcW w:w="567"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2</w:t>
            </w:r>
            <w:r>
              <w:rPr>
                <w:rFonts w:cs="宋体" w:asciiTheme="minorEastAsia" w:hAnsiTheme="minorEastAsia" w:eastAsiaTheme="minorEastAsia"/>
                <w:w w:val="80"/>
                <w:kern w:val="0"/>
                <w:sz w:val="18"/>
                <w:szCs w:val="18"/>
              </w:rPr>
              <w:t>6</w:t>
            </w:r>
          </w:p>
        </w:tc>
        <w:tc>
          <w:tcPr>
            <w:tcW w:w="828"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r>
              <w:rPr>
                <w:rFonts w:cs="宋体" w:asciiTheme="minorEastAsia" w:hAnsiTheme="minorEastAsia" w:eastAsiaTheme="minorEastAsia"/>
                <w:w w:val="80"/>
                <w:kern w:val="0"/>
                <w:sz w:val="18"/>
                <w:szCs w:val="18"/>
              </w:rPr>
              <w:t>6*18w</w:t>
            </w:r>
          </w:p>
        </w:tc>
        <w:tc>
          <w:tcPr>
            <w:tcW w:w="955"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91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79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812" w:type="dxa"/>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827" w:type="dxa"/>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882" w:type="dxa"/>
            <w:shd w:val="clear" w:color="auto" w:fill="FFFFFF" w:themeFill="background1"/>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spacing w:line="260" w:lineRule="exact"/>
              <w:jc w:val="center"/>
              <w:rPr>
                <w:rFonts w:cs="宋体" w:asciiTheme="minorEastAsia" w:hAnsiTheme="minorEastAsia" w:eastAsiaTheme="minorEastAsia"/>
                <w:kern w:val="0"/>
                <w:sz w:val="18"/>
                <w:szCs w:val="18"/>
              </w:rPr>
            </w:pPr>
          </w:p>
        </w:tc>
        <w:tc>
          <w:tcPr>
            <w:tcW w:w="929" w:type="dxa"/>
            <w:vMerge w:val="continue"/>
            <w:shd w:val="clear" w:color="auto" w:fill="FFFFFF" w:themeFill="background1"/>
            <w:vAlign w:val="center"/>
          </w:tcPr>
          <w:p>
            <w:pPr>
              <w:spacing w:line="260" w:lineRule="exact"/>
              <w:jc w:val="center"/>
              <w:rPr>
                <w:rFonts w:cs="宋体" w:asciiTheme="minorEastAsia" w:hAnsiTheme="minorEastAsia" w:eastAsiaTheme="minorEastAsia"/>
                <w:w w:val="80"/>
                <w:kern w:val="0"/>
                <w:sz w:val="18"/>
                <w:szCs w:val="18"/>
                <w:highlight w:val="yellow"/>
              </w:rPr>
            </w:pPr>
          </w:p>
        </w:tc>
        <w:tc>
          <w:tcPr>
            <w:tcW w:w="1023" w:type="dxa"/>
            <w:gridSpan w:val="2"/>
            <w:shd w:val="clear" w:color="auto" w:fill="FFFFFF" w:themeFill="background1"/>
            <w:vAlign w:val="center"/>
          </w:tcPr>
          <w:p>
            <w:pPr>
              <w:jc w:val="center"/>
              <w:rPr>
                <w:rFonts w:cs="宋体" w:asciiTheme="minorEastAsia" w:hAnsiTheme="minorEastAsia" w:eastAsiaTheme="minorEastAsia"/>
                <w:w w:val="80"/>
                <w:kern w:val="0"/>
                <w:sz w:val="18"/>
                <w:szCs w:val="18"/>
              </w:rPr>
            </w:pPr>
          </w:p>
        </w:tc>
        <w:tc>
          <w:tcPr>
            <w:tcW w:w="2368"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会计基本技能</w:t>
            </w:r>
          </w:p>
        </w:tc>
        <w:tc>
          <w:tcPr>
            <w:tcW w:w="708" w:type="dxa"/>
            <w:gridSpan w:val="2"/>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必修课</w:t>
            </w:r>
          </w:p>
        </w:tc>
        <w:tc>
          <w:tcPr>
            <w:tcW w:w="56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3</w:t>
            </w:r>
          </w:p>
        </w:tc>
        <w:tc>
          <w:tcPr>
            <w:tcW w:w="709"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5</w:t>
            </w:r>
            <w:r>
              <w:rPr>
                <w:rFonts w:cs="宋体" w:asciiTheme="minorEastAsia" w:hAnsiTheme="minorEastAsia" w:eastAsiaTheme="minorEastAsia"/>
                <w:w w:val="80"/>
                <w:kern w:val="0"/>
                <w:sz w:val="18"/>
                <w:szCs w:val="18"/>
              </w:rPr>
              <w:t>4</w:t>
            </w:r>
          </w:p>
        </w:tc>
        <w:tc>
          <w:tcPr>
            <w:tcW w:w="425"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2</w:t>
            </w:r>
            <w:r>
              <w:rPr>
                <w:rFonts w:cs="宋体" w:asciiTheme="minorEastAsia" w:hAnsiTheme="minorEastAsia" w:eastAsiaTheme="minorEastAsia"/>
                <w:w w:val="80"/>
                <w:kern w:val="0"/>
                <w:sz w:val="18"/>
                <w:szCs w:val="18"/>
              </w:rPr>
              <w:t>8</w:t>
            </w:r>
          </w:p>
        </w:tc>
        <w:tc>
          <w:tcPr>
            <w:tcW w:w="567"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2</w:t>
            </w:r>
            <w:r>
              <w:rPr>
                <w:rFonts w:cs="宋体" w:asciiTheme="minorEastAsia" w:hAnsiTheme="minorEastAsia" w:eastAsiaTheme="minorEastAsia"/>
                <w:w w:val="80"/>
                <w:kern w:val="0"/>
                <w:sz w:val="18"/>
                <w:szCs w:val="18"/>
              </w:rPr>
              <w:t>6</w:t>
            </w:r>
          </w:p>
        </w:tc>
        <w:tc>
          <w:tcPr>
            <w:tcW w:w="828"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955"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r>
              <w:rPr>
                <w:rFonts w:cs="宋体" w:asciiTheme="minorEastAsia" w:hAnsiTheme="minorEastAsia" w:eastAsiaTheme="minorEastAsia"/>
                <w:w w:val="80"/>
                <w:kern w:val="0"/>
                <w:sz w:val="18"/>
                <w:szCs w:val="18"/>
              </w:rPr>
              <w:t>3*18w</w:t>
            </w:r>
          </w:p>
        </w:tc>
        <w:tc>
          <w:tcPr>
            <w:tcW w:w="917" w:type="dxa"/>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79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812" w:type="dxa"/>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827" w:type="dxa"/>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882" w:type="dxa"/>
            <w:shd w:val="clear" w:color="auto" w:fill="FFFFFF" w:themeFill="background1"/>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4099" w:type="dxa"/>
            <w:gridSpan w:val="5"/>
            <w:shd w:val="clear" w:color="auto" w:fill="DCE6F2" w:themeFill="accent1" w:themeFillTint="32"/>
            <w:vAlign w:val="center"/>
          </w:tcPr>
          <w:p>
            <w:pPr>
              <w:widowControl/>
              <w:spacing w:line="260" w:lineRule="exact"/>
              <w:jc w:val="center"/>
              <w:rPr>
                <w:rFonts w:hint="eastAsia" w:cs="宋体" w:asciiTheme="minorEastAsia" w:hAnsiTheme="minorEastAsia" w:eastAsiaTheme="minorEastAsia"/>
                <w:kern w:val="0"/>
                <w:sz w:val="18"/>
                <w:szCs w:val="18"/>
              </w:rPr>
            </w:pPr>
          </w:p>
        </w:tc>
        <w:tc>
          <w:tcPr>
            <w:tcW w:w="567" w:type="dxa"/>
            <w:shd w:val="clear" w:color="auto" w:fill="DCE6F2" w:themeFill="accent1" w:themeFillTint="32"/>
            <w:vAlign w:val="center"/>
          </w:tcPr>
          <w:p>
            <w:pPr>
              <w:widowControl/>
              <w:spacing w:line="260" w:lineRule="exact"/>
              <w:jc w:val="center"/>
              <w:rPr>
                <w:rFonts w:cs="宋体" w:asciiTheme="minorEastAsia" w:hAnsiTheme="minorEastAsia" w:eastAsiaTheme="minorEastAsia"/>
                <w:b/>
                <w:bCs/>
                <w:w w:val="80"/>
                <w:kern w:val="0"/>
                <w:sz w:val="18"/>
                <w:szCs w:val="18"/>
              </w:rPr>
            </w:pPr>
            <w:r>
              <w:rPr>
                <w:rFonts w:hint="eastAsia" w:cs="宋体" w:asciiTheme="minorEastAsia" w:hAnsiTheme="minorEastAsia" w:eastAsiaTheme="minorEastAsia"/>
                <w:b/>
                <w:bCs/>
                <w:w w:val="80"/>
                <w:kern w:val="0"/>
                <w:sz w:val="18"/>
                <w:szCs w:val="18"/>
              </w:rPr>
              <w:t>9</w:t>
            </w:r>
          </w:p>
        </w:tc>
        <w:tc>
          <w:tcPr>
            <w:tcW w:w="709" w:type="dxa"/>
            <w:shd w:val="clear" w:color="auto" w:fill="DCE6F2" w:themeFill="accent1" w:themeFillTint="32"/>
          </w:tcPr>
          <w:p>
            <w:pPr>
              <w:widowControl/>
              <w:spacing w:line="260" w:lineRule="exact"/>
              <w:jc w:val="center"/>
              <w:rPr>
                <w:rFonts w:cs="宋体" w:asciiTheme="minorEastAsia" w:hAnsiTheme="minorEastAsia" w:eastAsiaTheme="minorEastAsia"/>
                <w:b/>
                <w:bCs/>
                <w:w w:val="80"/>
                <w:kern w:val="0"/>
                <w:sz w:val="18"/>
                <w:szCs w:val="18"/>
              </w:rPr>
            </w:pPr>
            <w:r>
              <w:rPr>
                <w:rFonts w:hint="eastAsia" w:cs="宋体" w:asciiTheme="minorEastAsia" w:hAnsiTheme="minorEastAsia" w:eastAsiaTheme="minorEastAsia"/>
                <w:b/>
                <w:bCs/>
                <w:w w:val="80"/>
                <w:kern w:val="0"/>
                <w:sz w:val="18"/>
                <w:szCs w:val="18"/>
              </w:rPr>
              <w:t>1</w:t>
            </w:r>
            <w:r>
              <w:rPr>
                <w:rFonts w:cs="宋体" w:asciiTheme="minorEastAsia" w:hAnsiTheme="minorEastAsia" w:eastAsiaTheme="minorEastAsia"/>
                <w:b/>
                <w:bCs/>
                <w:w w:val="80"/>
                <w:kern w:val="0"/>
                <w:sz w:val="18"/>
                <w:szCs w:val="18"/>
              </w:rPr>
              <w:t>62</w:t>
            </w:r>
          </w:p>
        </w:tc>
        <w:tc>
          <w:tcPr>
            <w:tcW w:w="425" w:type="dxa"/>
            <w:shd w:val="clear" w:color="auto" w:fill="DCE6F2" w:themeFill="accent1" w:themeFillTint="32"/>
          </w:tcPr>
          <w:p>
            <w:pPr>
              <w:widowControl/>
              <w:spacing w:line="260" w:lineRule="exact"/>
              <w:jc w:val="center"/>
              <w:rPr>
                <w:rFonts w:cs="宋体" w:asciiTheme="minorEastAsia" w:hAnsiTheme="minorEastAsia" w:eastAsiaTheme="minorEastAsia"/>
                <w:b/>
                <w:bCs/>
                <w:w w:val="80"/>
                <w:kern w:val="0"/>
                <w:sz w:val="18"/>
                <w:szCs w:val="18"/>
              </w:rPr>
            </w:pPr>
            <w:r>
              <w:rPr>
                <w:rFonts w:hint="eastAsia" w:cs="宋体" w:asciiTheme="minorEastAsia" w:hAnsiTheme="minorEastAsia" w:eastAsiaTheme="minorEastAsia"/>
                <w:b/>
                <w:bCs/>
                <w:w w:val="80"/>
                <w:kern w:val="0"/>
                <w:sz w:val="18"/>
                <w:szCs w:val="18"/>
              </w:rPr>
              <w:t>1</w:t>
            </w:r>
            <w:r>
              <w:rPr>
                <w:rFonts w:cs="宋体" w:asciiTheme="minorEastAsia" w:hAnsiTheme="minorEastAsia" w:eastAsiaTheme="minorEastAsia"/>
                <w:b/>
                <w:bCs/>
                <w:w w:val="80"/>
                <w:kern w:val="0"/>
                <w:sz w:val="18"/>
                <w:szCs w:val="18"/>
              </w:rPr>
              <w:t>10</w:t>
            </w:r>
          </w:p>
        </w:tc>
        <w:tc>
          <w:tcPr>
            <w:tcW w:w="567" w:type="dxa"/>
            <w:shd w:val="clear" w:color="auto" w:fill="DCE6F2" w:themeFill="accent1" w:themeFillTint="32"/>
          </w:tcPr>
          <w:p>
            <w:pPr>
              <w:widowControl/>
              <w:spacing w:line="260" w:lineRule="exact"/>
              <w:jc w:val="center"/>
              <w:rPr>
                <w:rFonts w:cs="宋体" w:asciiTheme="minorEastAsia" w:hAnsiTheme="minorEastAsia" w:eastAsiaTheme="minorEastAsia"/>
                <w:b/>
                <w:bCs/>
                <w:w w:val="80"/>
                <w:kern w:val="0"/>
                <w:sz w:val="18"/>
                <w:szCs w:val="18"/>
              </w:rPr>
            </w:pPr>
            <w:r>
              <w:rPr>
                <w:rFonts w:hint="eastAsia" w:cs="宋体" w:asciiTheme="minorEastAsia" w:hAnsiTheme="minorEastAsia" w:eastAsiaTheme="minorEastAsia"/>
                <w:b/>
                <w:bCs/>
                <w:w w:val="80"/>
                <w:kern w:val="0"/>
                <w:sz w:val="18"/>
                <w:szCs w:val="18"/>
              </w:rPr>
              <w:t>5</w:t>
            </w:r>
            <w:r>
              <w:rPr>
                <w:rFonts w:cs="宋体" w:asciiTheme="minorEastAsia" w:hAnsiTheme="minorEastAsia" w:eastAsiaTheme="minorEastAsia"/>
                <w:b/>
                <w:bCs/>
                <w:w w:val="80"/>
                <w:kern w:val="0"/>
                <w:sz w:val="18"/>
                <w:szCs w:val="18"/>
              </w:rPr>
              <w:t>2</w:t>
            </w:r>
          </w:p>
        </w:tc>
        <w:tc>
          <w:tcPr>
            <w:tcW w:w="828" w:type="dxa"/>
            <w:shd w:val="clear" w:color="auto" w:fill="DCE6F2" w:themeFill="accent1" w:themeFillTint="32"/>
            <w:vAlign w:val="center"/>
          </w:tcPr>
          <w:p>
            <w:pPr>
              <w:widowControl/>
              <w:spacing w:line="260" w:lineRule="exact"/>
              <w:jc w:val="left"/>
              <w:rPr>
                <w:rFonts w:cs="宋体" w:asciiTheme="minorEastAsia" w:hAnsiTheme="minorEastAsia" w:eastAsiaTheme="minorEastAsia"/>
                <w:w w:val="80"/>
                <w:kern w:val="0"/>
                <w:sz w:val="18"/>
                <w:szCs w:val="18"/>
              </w:rPr>
            </w:pPr>
          </w:p>
        </w:tc>
        <w:tc>
          <w:tcPr>
            <w:tcW w:w="955" w:type="dxa"/>
            <w:shd w:val="clear" w:color="auto" w:fill="DCE6F2" w:themeFill="accent1" w:themeFillTint="32"/>
            <w:vAlign w:val="center"/>
          </w:tcPr>
          <w:p>
            <w:pPr>
              <w:widowControl/>
              <w:spacing w:line="260" w:lineRule="exact"/>
              <w:jc w:val="left"/>
              <w:rPr>
                <w:rFonts w:cs="宋体" w:asciiTheme="minorEastAsia" w:hAnsiTheme="minorEastAsia" w:eastAsiaTheme="minorEastAsia"/>
                <w:w w:val="80"/>
                <w:kern w:val="0"/>
                <w:sz w:val="18"/>
                <w:szCs w:val="18"/>
              </w:rPr>
            </w:pPr>
          </w:p>
        </w:tc>
        <w:tc>
          <w:tcPr>
            <w:tcW w:w="917" w:type="dxa"/>
            <w:shd w:val="clear" w:color="auto" w:fill="DCE6F2" w:themeFill="accent1" w:themeFillTint="32"/>
            <w:vAlign w:val="center"/>
          </w:tcPr>
          <w:p>
            <w:pPr>
              <w:widowControl/>
              <w:spacing w:line="260" w:lineRule="exact"/>
              <w:jc w:val="left"/>
              <w:rPr>
                <w:rFonts w:cs="宋体" w:asciiTheme="minorEastAsia" w:hAnsiTheme="minorEastAsia" w:eastAsiaTheme="minorEastAsia"/>
                <w:w w:val="80"/>
                <w:kern w:val="0"/>
                <w:sz w:val="18"/>
                <w:szCs w:val="18"/>
              </w:rPr>
            </w:pPr>
          </w:p>
        </w:tc>
        <w:tc>
          <w:tcPr>
            <w:tcW w:w="797" w:type="dxa"/>
            <w:shd w:val="clear" w:color="auto" w:fill="DCE6F2" w:themeFill="accent1" w:themeFillTint="32"/>
            <w:vAlign w:val="center"/>
          </w:tcPr>
          <w:p>
            <w:pPr>
              <w:widowControl/>
              <w:spacing w:line="260" w:lineRule="exact"/>
              <w:jc w:val="left"/>
              <w:rPr>
                <w:rFonts w:cs="宋体" w:asciiTheme="minorEastAsia" w:hAnsiTheme="minorEastAsia" w:eastAsiaTheme="minorEastAsia"/>
                <w:w w:val="80"/>
                <w:kern w:val="0"/>
                <w:sz w:val="18"/>
                <w:szCs w:val="18"/>
              </w:rPr>
            </w:pPr>
          </w:p>
        </w:tc>
        <w:tc>
          <w:tcPr>
            <w:tcW w:w="812" w:type="dxa"/>
            <w:shd w:val="clear" w:color="auto" w:fill="DCE6F2" w:themeFill="accent1" w:themeFillTint="32"/>
            <w:vAlign w:val="center"/>
          </w:tcPr>
          <w:p>
            <w:pPr>
              <w:widowControl/>
              <w:spacing w:line="260" w:lineRule="exact"/>
              <w:jc w:val="left"/>
              <w:rPr>
                <w:rFonts w:cs="宋体" w:asciiTheme="minorEastAsia" w:hAnsiTheme="minorEastAsia" w:eastAsiaTheme="minorEastAsia"/>
                <w:w w:val="80"/>
                <w:kern w:val="0"/>
                <w:sz w:val="18"/>
                <w:szCs w:val="18"/>
              </w:rPr>
            </w:pPr>
          </w:p>
        </w:tc>
        <w:tc>
          <w:tcPr>
            <w:tcW w:w="827" w:type="dxa"/>
            <w:shd w:val="clear" w:color="auto" w:fill="DCE6F2" w:themeFill="accent1" w:themeFillTint="32"/>
            <w:vAlign w:val="center"/>
          </w:tcPr>
          <w:p>
            <w:pPr>
              <w:widowControl/>
              <w:spacing w:line="260" w:lineRule="exact"/>
              <w:jc w:val="left"/>
              <w:rPr>
                <w:rFonts w:cs="宋体" w:asciiTheme="minorEastAsia" w:hAnsiTheme="minorEastAsia" w:eastAsiaTheme="minorEastAsia"/>
                <w:w w:val="80"/>
                <w:kern w:val="0"/>
                <w:sz w:val="18"/>
                <w:szCs w:val="18"/>
              </w:rPr>
            </w:pPr>
          </w:p>
        </w:tc>
        <w:tc>
          <w:tcPr>
            <w:tcW w:w="882" w:type="dxa"/>
            <w:shd w:val="clear" w:color="auto" w:fill="DCE6F2" w:themeFill="accent1" w:themeFillTint="32"/>
          </w:tcPr>
          <w:p>
            <w:pPr>
              <w:widowControl/>
              <w:spacing w:line="260" w:lineRule="exact"/>
              <w:jc w:val="center"/>
              <w:rPr>
                <w:rFonts w:hint="eastAsia" w:cs="宋体" w:asciiTheme="minorEastAsia" w:hAnsiTheme="minorEastAsia" w:eastAsiaTheme="minorEastAsia"/>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restart"/>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专业核心课程</w:t>
            </w:r>
          </w:p>
          <w:p>
            <w:pPr>
              <w:widowControl/>
              <w:spacing w:line="260" w:lineRule="exact"/>
              <w:jc w:val="center"/>
              <w:rPr>
                <w:rFonts w:cs="宋体" w:asciiTheme="minorEastAsia" w:hAnsiTheme="minorEastAsia" w:eastAsiaTheme="minorEastAsia"/>
                <w:w w:val="80"/>
                <w:kern w:val="0"/>
                <w:sz w:val="18"/>
                <w:szCs w:val="18"/>
              </w:rPr>
            </w:pPr>
          </w:p>
        </w:tc>
        <w:tc>
          <w:tcPr>
            <w:tcW w:w="1023" w:type="dxa"/>
            <w:gridSpan w:val="2"/>
            <w:shd w:val="clear" w:color="auto" w:fill="FFFFFF" w:themeFill="background1"/>
            <w:vAlign w:val="center"/>
          </w:tcPr>
          <w:p>
            <w:pPr>
              <w:widowControl/>
              <w:spacing w:line="260" w:lineRule="exact"/>
              <w:jc w:val="center"/>
              <w:rPr>
                <w:rFonts w:ascii="宋体" w:hAnsi="宋体" w:cs="宋体"/>
                <w:kern w:val="0"/>
                <w:sz w:val="18"/>
                <w:szCs w:val="18"/>
              </w:rPr>
            </w:pPr>
          </w:p>
        </w:tc>
        <w:tc>
          <w:tcPr>
            <w:tcW w:w="2368"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财务会计</w:t>
            </w:r>
          </w:p>
        </w:tc>
        <w:tc>
          <w:tcPr>
            <w:tcW w:w="708" w:type="dxa"/>
            <w:gridSpan w:val="2"/>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必修课</w:t>
            </w:r>
          </w:p>
        </w:tc>
        <w:tc>
          <w:tcPr>
            <w:tcW w:w="56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1</w:t>
            </w:r>
            <w:r>
              <w:rPr>
                <w:rFonts w:cs="宋体" w:asciiTheme="minorEastAsia" w:hAnsiTheme="minorEastAsia" w:eastAsiaTheme="minorEastAsia"/>
                <w:w w:val="80"/>
                <w:kern w:val="0"/>
                <w:sz w:val="18"/>
                <w:szCs w:val="18"/>
              </w:rPr>
              <w:t>4</w:t>
            </w:r>
          </w:p>
        </w:tc>
        <w:tc>
          <w:tcPr>
            <w:tcW w:w="709"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2</w:t>
            </w:r>
            <w:r>
              <w:rPr>
                <w:rFonts w:cs="宋体" w:asciiTheme="minorEastAsia" w:hAnsiTheme="minorEastAsia" w:eastAsiaTheme="minorEastAsia"/>
                <w:w w:val="80"/>
                <w:kern w:val="0"/>
                <w:sz w:val="18"/>
                <w:szCs w:val="18"/>
              </w:rPr>
              <w:t>52</w:t>
            </w:r>
          </w:p>
        </w:tc>
        <w:tc>
          <w:tcPr>
            <w:tcW w:w="425"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1</w:t>
            </w:r>
            <w:r>
              <w:rPr>
                <w:rFonts w:cs="宋体" w:asciiTheme="minorEastAsia" w:hAnsiTheme="minorEastAsia" w:eastAsiaTheme="minorEastAsia"/>
                <w:w w:val="80"/>
                <w:kern w:val="0"/>
                <w:sz w:val="18"/>
                <w:szCs w:val="18"/>
              </w:rPr>
              <w:t>92</w:t>
            </w:r>
          </w:p>
        </w:tc>
        <w:tc>
          <w:tcPr>
            <w:tcW w:w="567"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6</w:t>
            </w:r>
            <w:r>
              <w:rPr>
                <w:rFonts w:cs="宋体" w:asciiTheme="minorEastAsia" w:hAnsiTheme="minorEastAsia" w:eastAsiaTheme="minorEastAsia"/>
                <w:w w:val="80"/>
                <w:kern w:val="0"/>
                <w:sz w:val="18"/>
                <w:szCs w:val="18"/>
              </w:rPr>
              <w:t>0</w:t>
            </w:r>
          </w:p>
        </w:tc>
        <w:tc>
          <w:tcPr>
            <w:tcW w:w="828"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955"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r>
              <w:rPr>
                <w:rFonts w:cs="宋体" w:asciiTheme="minorEastAsia" w:hAnsiTheme="minorEastAsia" w:eastAsiaTheme="minorEastAsia"/>
                <w:w w:val="80"/>
                <w:kern w:val="0"/>
                <w:sz w:val="18"/>
                <w:szCs w:val="18"/>
              </w:rPr>
              <w:t>8*18w</w:t>
            </w:r>
          </w:p>
        </w:tc>
        <w:tc>
          <w:tcPr>
            <w:tcW w:w="91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r>
              <w:rPr>
                <w:rFonts w:cs="宋体" w:asciiTheme="minorEastAsia" w:hAnsiTheme="minorEastAsia" w:eastAsiaTheme="minorEastAsia"/>
                <w:w w:val="80"/>
                <w:kern w:val="0"/>
                <w:sz w:val="18"/>
                <w:szCs w:val="18"/>
              </w:rPr>
              <w:t>6*18w</w:t>
            </w:r>
          </w:p>
        </w:tc>
        <w:tc>
          <w:tcPr>
            <w:tcW w:w="79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812" w:type="dxa"/>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827" w:type="dxa"/>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882" w:type="dxa"/>
            <w:shd w:val="clear" w:color="auto" w:fill="FFFFFF" w:themeFill="background1"/>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shd w:val="clear" w:color="auto" w:fill="FFFFFF" w:themeFill="background1"/>
            <w:vAlign w:val="center"/>
          </w:tcPr>
          <w:p>
            <w:pPr>
              <w:widowControl/>
              <w:spacing w:line="260" w:lineRule="exact"/>
              <w:jc w:val="center"/>
              <w:rPr>
                <w:rFonts w:ascii="宋体" w:hAnsi="宋体" w:cs="宋体"/>
                <w:kern w:val="0"/>
                <w:sz w:val="18"/>
                <w:szCs w:val="18"/>
              </w:rPr>
            </w:pPr>
          </w:p>
        </w:tc>
        <w:tc>
          <w:tcPr>
            <w:tcW w:w="2368"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管理会计</w:t>
            </w:r>
          </w:p>
        </w:tc>
        <w:tc>
          <w:tcPr>
            <w:tcW w:w="708" w:type="dxa"/>
            <w:gridSpan w:val="2"/>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必修课</w:t>
            </w:r>
          </w:p>
        </w:tc>
        <w:tc>
          <w:tcPr>
            <w:tcW w:w="56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4</w:t>
            </w:r>
          </w:p>
        </w:tc>
        <w:tc>
          <w:tcPr>
            <w:tcW w:w="709"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7</w:t>
            </w:r>
            <w:r>
              <w:rPr>
                <w:rFonts w:cs="宋体" w:asciiTheme="minorEastAsia" w:hAnsiTheme="minorEastAsia" w:eastAsiaTheme="minorEastAsia"/>
                <w:w w:val="80"/>
                <w:kern w:val="0"/>
                <w:sz w:val="18"/>
                <w:szCs w:val="18"/>
              </w:rPr>
              <w:t>2</w:t>
            </w:r>
          </w:p>
        </w:tc>
        <w:tc>
          <w:tcPr>
            <w:tcW w:w="425"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5</w:t>
            </w:r>
            <w:r>
              <w:rPr>
                <w:rFonts w:cs="宋体" w:asciiTheme="minorEastAsia" w:hAnsiTheme="minorEastAsia" w:eastAsiaTheme="minorEastAsia"/>
                <w:w w:val="80"/>
                <w:kern w:val="0"/>
                <w:sz w:val="18"/>
                <w:szCs w:val="18"/>
              </w:rPr>
              <w:t>6</w:t>
            </w:r>
          </w:p>
        </w:tc>
        <w:tc>
          <w:tcPr>
            <w:tcW w:w="567"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1</w:t>
            </w:r>
            <w:r>
              <w:rPr>
                <w:rFonts w:cs="宋体" w:asciiTheme="minorEastAsia" w:hAnsiTheme="minorEastAsia" w:eastAsiaTheme="minorEastAsia"/>
                <w:w w:val="80"/>
                <w:kern w:val="0"/>
                <w:sz w:val="18"/>
                <w:szCs w:val="18"/>
              </w:rPr>
              <w:t>6</w:t>
            </w:r>
          </w:p>
        </w:tc>
        <w:tc>
          <w:tcPr>
            <w:tcW w:w="828"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955" w:type="dxa"/>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17" w:type="dxa"/>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79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r>
              <w:rPr>
                <w:rFonts w:cs="宋体" w:asciiTheme="minorEastAsia" w:hAnsiTheme="minorEastAsia" w:eastAsiaTheme="minorEastAsia"/>
                <w:w w:val="80"/>
                <w:kern w:val="0"/>
                <w:sz w:val="18"/>
                <w:szCs w:val="18"/>
              </w:rPr>
              <w:t>4*18w</w:t>
            </w:r>
          </w:p>
        </w:tc>
        <w:tc>
          <w:tcPr>
            <w:tcW w:w="812" w:type="dxa"/>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827" w:type="dxa"/>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882" w:type="dxa"/>
            <w:shd w:val="clear" w:color="auto" w:fill="FFFFFF" w:themeFill="background1"/>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shd w:val="clear" w:color="auto" w:fill="FFFFFF" w:themeFill="background1"/>
            <w:vAlign w:val="center"/>
          </w:tcPr>
          <w:p>
            <w:pPr>
              <w:widowControl/>
              <w:spacing w:line="260" w:lineRule="exact"/>
              <w:jc w:val="center"/>
              <w:rPr>
                <w:rFonts w:ascii="宋体" w:hAnsi="宋体" w:cs="宋体"/>
                <w:kern w:val="0"/>
                <w:sz w:val="18"/>
                <w:szCs w:val="18"/>
              </w:rPr>
            </w:pPr>
          </w:p>
        </w:tc>
        <w:tc>
          <w:tcPr>
            <w:tcW w:w="2368"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成本会计</w:t>
            </w:r>
          </w:p>
        </w:tc>
        <w:tc>
          <w:tcPr>
            <w:tcW w:w="708" w:type="dxa"/>
            <w:gridSpan w:val="2"/>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必修课</w:t>
            </w:r>
          </w:p>
        </w:tc>
        <w:tc>
          <w:tcPr>
            <w:tcW w:w="56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4</w:t>
            </w:r>
          </w:p>
        </w:tc>
        <w:tc>
          <w:tcPr>
            <w:tcW w:w="709"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7</w:t>
            </w:r>
            <w:r>
              <w:rPr>
                <w:rFonts w:cs="宋体" w:asciiTheme="minorEastAsia" w:hAnsiTheme="minorEastAsia" w:eastAsiaTheme="minorEastAsia"/>
                <w:w w:val="80"/>
                <w:kern w:val="0"/>
                <w:sz w:val="18"/>
                <w:szCs w:val="18"/>
              </w:rPr>
              <w:t>2</w:t>
            </w:r>
          </w:p>
        </w:tc>
        <w:tc>
          <w:tcPr>
            <w:tcW w:w="425"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5</w:t>
            </w:r>
            <w:r>
              <w:rPr>
                <w:rFonts w:cs="宋体" w:asciiTheme="minorEastAsia" w:hAnsiTheme="minorEastAsia" w:eastAsiaTheme="minorEastAsia"/>
                <w:w w:val="80"/>
                <w:kern w:val="0"/>
                <w:sz w:val="18"/>
                <w:szCs w:val="18"/>
              </w:rPr>
              <w:t>6</w:t>
            </w:r>
          </w:p>
        </w:tc>
        <w:tc>
          <w:tcPr>
            <w:tcW w:w="567"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1</w:t>
            </w:r>
            <w:r>
              <w:rPr>
                <w:rFonts w:cs="宋体" w:asciiTheme="minorEastAsia" w:hAnsiTheme="minorEastAsia" w:eastAsiaTheme="minorEastAsia"/>
                <w:w w:val="80"/>
                <w:kern w:val="0"/>
                <w:sz w:val="18"/>
                <w:szCs w:val="18"/>
              </w:rPr>
              <w:t>6</w:t>
            </w:r>
          </w:p>
        </w:tc>
        <w:tc>
          <w:tcPr>
            <w:tcW w:w="828"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955"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91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r>
              <w:rPr>
                <w:rFonts w:cs="宋体" w:asciiTheme="minorEastAsia" w:hAnsiTheme="minorEastAsia" w:eastAsiaTheme="minorEastAsia"/>
                <w:w w:val="80"/>
                <w:kern w:val="0"/>
                <w:sz w:val="18"/>
                <w:szCs w:val="18"/>
              </w:rPr>
              <w:t>4*18w</w:t>
            </w:r>
          </w:p>
        </w:tc>
        <w:tc>
          <w:tcPr>
            <w:tcW w:w="79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812"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82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882"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shd w:val="clear" w:color="auto" w:fill="FFFFFF" w:themeFill="background1"/>
            <w:vAlign w:val="center"/>
          </w:tcPr>
          <w:p>
            <w:pPr>
              <w:widowControl/>
              <w:spacing w:line="260" w:lineRule="exact"/>
              <w:jc w:val="center"/>
              <w:rPr>
                <w:rFonts w:ascii="宋体" w:hAnsi="宋体" w:cs="宋体"/>
                <w:kern w:val="0"/>
                <w:sz w:val="18"/>
                <w:szCs w:val="18"/>
              </w:rPr>
            </w:pPr>
          </w:p>
        </w:tc>
        <w:tc>
          <w:tcPr>
            <w:tcW w:w="2368"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税收基础</w:t>
            </w:r>
          </w:p>
        </w:tc>
        <w:tc>
          <w:tcPr>
            <w:tcW w:w="708" w:type="dxa"/>
            <w:gridSpan w:val="2"/>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必修课</w:t>
            </w:r>
          </w:p>
        </w:tc>
        <w:tc>
          <w:tcPr>
            <w:tcW w:w="56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4</w:t>
            </w:r>
          </w:p>
        </w:tc>
        <w:tc>
          <w:tcPr>
            <w:tcW w:w="709"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cs="宋体" w:asciiTheme="minorEastAsia" w:hAnsiTheme="minorEastAsia" w:eastAsiaTheme="minorEastAsia"/>
                <w:w w:val="80"/>
                <w:kern w:val="0"/>
                <w:sz w:val="18"/>
                <w:szCs w:val="18"/>
              </w:rPr>
              <w:t>72</w:t>
            </w:r>
          </w:p>
        </w:tc>
        <w:tc>
          <w:tcPr>
            <w:tcW w:w="425"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5</w:t>
            </w:r>
            <w:r>
              <w:rPr>
                <w:rFonts w:cs="宋体" w:asciiTheme="minorEastAsia" w:hAnsiTheme="minorEastAsia" w:eastAsiaTheme="minorEastAsia"/>
                <w:w w:val="80"/>
                <w:kern w:val="0"/>
                <w:sz w:val="18"/>
                <w:szCs w:val="18"/>
              </w:rPr>
              <w:t>6</w:t>
            </w:r>
          </w:p>
        </w:tc>
        <w:tc>
          <w:tcPr>
            <w:tcW w:w="567"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1</w:t>
            </w:r>
            <w:r>
              <w:rPr>
                <w:rFonts w:cs="宋体" w:asciiTheme="minorEastAsia" w:hAnsiTheme="minorEastAsia" w:eastAsiaTheme="minorEastAsia"/>
                <w:w w:val="80"/>
                <w:kern w:val="0"/>
                <w:sz w:val="18"/>
                <w:szCs w:val="18"/>
              </w:rPr>
              <w:t>6</w:t>
            </w:r>
          </w:p>
        </w:tc>
        <w:tc>
          <w:tcPr>
            <w:tcW w:w="828"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955"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91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79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r>
              <w:rPr>
                <w:rFonts w:cs="宋体" w:asciiTheme="minorEastAsia" w:hAnsiTheme="minorEastAsia" w:eastAsiaTheme="minorEastAsia"/>
                <w:w w:val="80"/>
                <w:kern w:val="0"/>
                <w:sz w:val="18"/>
                <w:szCs w:val="18"/>
              </w:rPr>
              <w:t>4*18w</w:t>
            </w:r>
          </w:p>
        </w:tc>
        <w:tc>
          <w:tcPr>
            <w:tcW w:w="812"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82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882"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shd w:val="clear" w:color="auto" w:fill="FFFFFF" w:themeFill="background1"/>
            <w:vAlign w:val="center"/>
          </w:tcPr>
          <w:p>
            <w:pPr>
              <w:widowControl/>
              <w:spacing w:line="260" w:lineRule="exact"/>
              <w:jc w:val="center"/>
              <w:rPr>
                <w:rFonts w:ascii="宋体" w:hAnsi="宋体" w:cs="宋体"/>
                <w:kern w:val="0"/>
                <w:sz w:val="18"/>
                <w:szCs w:val="18"/>
              </w:rPr>
            </w:pPr>
          </w:p>
        </w:tc>
        <w:tc>
          <w:tcPr>
            <w:tcW w:w="2368"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出纳实务</w:t>
            </w:r>
          </w:p>
        </w:tc>
        <w:tc>
          <w:tcPr>
            <w:tcW w:w="708" w:type="dxa"/>
            <w:gridSpan w:val="2"/>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必修课</w:t>
            </w:r>
          </w:p>
        </w:tc>
        <w:tc>
          <w:tcPr>
            <w:tcW w:w="56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2</w:t>
            </w:r>
          </w:p>
        </w:tc>
        <w:tc>
          <w:tcPr>
            <w:tcW w:w="709"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3</w:t>
            </w:r>
            <w:r>
              <w:rPr>
                <w:rFonts w:cs="宋体" w:asciiTheme="minorEastAsia" w:hAnsiTheme="minorEastAsia" w:eastAsiaTheme="minorEastAsia"/>
                <w:w w:val="80"/>
                <w:kern w:val="0"/>
                <w:sz w:val="18"/>
                <w:szCs w:val="18"/>
              </w:rPr>
              <w:t>6</w:t>
            </w:r>
          </w:p>
        </w:tc>
        <w:tc>
          <w:tcPr>
            <w:tcW w:w="425"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2</w:t>
            </w:r>
            <w:r>
              <w:rPr>
                <w:rFonts w:cs="宋体" w:asciiTheme="minorEastAsia" w:hAnsiTheme="minorEastAsia" w:eastAsiaTheme="minorEastAsia"/>
                <w:w w:val="80"/>
                <w:kern w:val="0"/>
                <w:sz w:val="18"/>
                <w:szCs w:val="18"/>
              </w:rPr>
              <w:t>8</w:t>
            </w:r>
          </w:p>
        </w:tc>
        <w:tc>
          <w:tcPr>
            <w:tcW w:w="567"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8</w:t>
            </w:r>
          </w:p>
        </w:tc>
        <w:tc>
          <w:tcPr>
            <w:tcW w:w="828"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955"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91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r>
              <w:rPr>
                <w:rFonts w:cs="宋体" w:asciiTheme="minorEastAsia" w:hAnsiTheme="minorEastAsia" w:eastAsiaTheme="minorEastAsia"/>
                <w:w w:val="80"/>
                <w:kern w:val="0"/>
                <w:sz w:val="18"/>
                <w:szCs w:val="18"/>
              </w:rPr>
              <w:t>2*18w</w:t>
            </w:r>
          </w:p>
        </w:tc>
        <w:tc>
          <w:tcPr>
            <w:tcW w:w="79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812"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82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882"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shd w:val="clear" w:color="auto" w:fill="FFFFFF" w:themeFill="background1"/>
            <w:vAlign w:val="center"/>
          </w:tcPr>
          <w:p>
            <w:pPr>
              <w:widowControl/>
              <w:spacing w:line="260" w:lineRule="exact"/>
              <w:jc w:val="center"/>
              <w:rPr>
                <w:rFonts w:ascii="宋体" w:hAnsi="宋体" w:cs="宋体"/>
                <w:kern w:val="0"/>
                <w:sz w:val="18"/>
                <w:szCs w:val="18"/>
              </w:rPr>
            </w:pPr>
          </w:p>
        </w:tc>
        <w:tc>
          <w:tcPr>
            <w:tcW w:w="2368"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会计电算化</w:t>
            </w:r>
          </w:p>
        </w:tc>
        <w:tc>
          <w:tcPr>
            <w:tcW w:w="708" w:type="dxa"/>
            <w:gridSpan w:val="2"/>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必修课</w:t>
            </w:r>
          </w:p>
        </w:tc>
        <w:tc>
          <w:tcPr>
            <w:tcW w:w="56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4</w:t>
            </w:r>
          </w:p>
        </w:tc>
        <w:tc>
          <w:tcPr>
            <w:tcW w:w="709"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7</w:t>
            </w:r>
            <w:r>
              <w:rPr>
                <w:rFonts w:cs="宋体" w:asciiTheme="minorEastAsia" w:hAnsiTheme="minorEastAsia" w:eastAsiaTheme="minorEastAsia"/>
                <w:w w:val="80"/>
                <w:kern w:val="0"/>
                <w:sz w:val="18"/>
                <w:szCs w:val="18"/>
              </w:rPr>
              <w:t>2</w:t>
            </w:r>
          </w:p>
        </w:tc>
        <w:tc>
          <w:tcPr>
            <w:tcW w:w="425"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3</w:t>
            </w:r>
            <w:r>
              <w:rPr>
                <w:rFonts w:cs="宋体" w:asciiTheme="minorEastAsia" w:hAnsiTheme="minorEastAsia" w:eastAsiaTheme="minorEastAsia"/>
                <w:w w:val="80"/>
                <w:kern w:val="0"/>
                <w:sz w:val="18"/>
                <w:szCs w:val="18"/>
              </w:rPr>
              <w:t>6</w:t>
            </w:r>
          </w:p>
        </w:tc>
        <w:tc>
          <w:tcPr>
            <w:tcW w:w="567"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3</w:t>
            </w:r>
            <w:r>
              <w:rPr>
                <w:rFonts w:cs="宋体" w:asciiTheme="minorEastAsia" w:hAnsiTheme="minorEastAsia" w:eastAsiaTheme="minorEastAsia"/>
                <w:w w:val="80"/>
                <w:kern w:val="0"/>
                <w:sz w:val="18"/>
                <w:szCs w:val="18"/>
              </w:rPr>
              <w:t>6</w:t>
            </w:r>
          </w:p>
        </w:tc>
        <w:tc>
          <w:tcPr>
            <w:tcW w:w="828"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955"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r>
              <w:rPr>
                <w:rFonts w:cs="宋体" w:asciiTheme="minorEastAsia" w:hAnsiTheme="minorEastAsia" w:eastAsiaTheme="minorEastAsia"/>
                <w:w w:val="80"/>
                <w:kern w:val="0"/>
                <w:sz w:val="18"/>
                <w:szCs w:val="18"/>
              </w:rPr>
              <w:t>4*18w</w:t>
            </w:r>
          </w:p>
        </w:tc>
        <w:tc>
          <w:tcPr>
            <w:tcW w:w="91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79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812"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82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882"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shd w:val="clear" w:color="auto" w:fill="FFFFFF" w:themeFill="background1"/>
            <w:vAlign w:val="center"/>
          </w:tcPr>
          <w:p>
            <w:pPr>
              <w:widowControl/>
              <w:spacing w:line="260" w:lineRule="exact"/>
              <w:jc w:val="center"/>
              <w:rPr>
                <w:rFonts w:ascii="宋体" w:hAnsi="宋体" w:cs="宋体"/>
                <w:kern w:val="0"/>
                <w:sz w:val="18"/>
                <w:szCs w:val="18"/>
              </w:rPr>
            </w:pPr>
          </w:p>
        </w:tc>
        <w:tc>
          <w:tcPr>
            <w:tcW w:w="2368"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经济法基础</w:t>
            </w:r>
          </w:p>
        </w:tc>
        <w:tc>
          <w:tcPr>
            <w:tcW w:w="708" w:type="dxa"/>
            <w:gridSpan w:val="2"/>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必修课</w:t>
            </w:r>
          </w:p>
        </w:tc>
        <w:tc>
          <w:tcPr>
            <w:tcW w:w="56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4</w:t>
            </w:r>
          </w:p>
        </w:tc>
        <w:tc>
          <w:tcPr>
            <w:tcW w:w="709"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7</w:t>
            </w:r>
            <w:r>
              <w:rPr>
                <w:rFonts w:cs="宋体" w:asciiTheme="minorEastAsia" w:hAnsiTheme="minorEastAsia" w:eastAsiaTheme="minorEastAsia"/>
                <w:w w:val="80"/>
                <w:kern w:val="0"/>
                <w:sz w:val="18"/>
                <w:szCs w:val="18"/>
              </w:rPr>
              <w:t>2</w:t>
            </w:r>
          </w:p>
        </w:tc>
        <w:tc>
          <w:tcPr>
            <w:tcW w:w="425"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5</w:t>
            </w:r>
            <w:r>
              <w:rPr>
                <w:rFonts w:cs="宋体" w:asciiTheme="minorEastAsia" w:hAnsiTheme="minorEastAsia" w:eastAsiaTheme="minorEastAsia"/>
                <w:w w:val="80"/>
                <w:kern w:val="0"/>
                <w:sz w:val="18"/>
                <w:szCs w:val="18"/>
              </w:rPr>
              <w:t>6</w:t>
            </w:r>
          </w:p>
        </w:tc>
        <w:tc>
          <w:tcPr>
            <w:tcW w:w="567"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1</w:t>
            </w:r>
            <w:r>
              <w:rPr>
                <w:rFonts w:cs="宋体" w:asciiTheme="minorEastAsia" w:hAnsiTheme="minorEastAsia" w:eastAsiaTheme="minorEastAsia"/>
                <w:w w:val="80"/>
                <w:kern w:val="0"/>
                <w:sz w:val="18"/>
                <w:szCs w:val="18"/>
              </w:rPr>
              <w:t>6</w:t>
            </w:r>
          </w:p>
        </w:tc>
        <w:tc>
          <w:tcPr>
            <w:tcW w:w="828"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955"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91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r>
              <w:rPr>
                <w:rFonts w:cs="宋体" w:asciiTheme="minorEastAsia" w:hAnsiTheme="minorEastAsia" w:eastAsiaTheme="minorEastAsia"/>
                <w:w w:val="80"/>
                <w:kern w:val="0"/>
                <w:sz w:val="18"/>
                <w:szCs w:val="18"/>
              </w:rPr>
              <w:t>4*18w</w:t>
            </w:r>
          </w:p>
        </w:tc>
        <w:tc>
          <w:tcPr>
            <w:tcW w:w="79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812"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827" w:type="dxa"/>
            <w:shd w:val="clear" w:color="auto" w:fill="FFFFFF" w:themeFill="background1"/>
            <w:vAlign w:val="center"/>
          </w:tcPr>
          <w:p>
            <w:pPr>
              <w:widowControl/>
              <w:spacing w:line="260" w:lineRule="exact"/>
              <w:jc w:val="center"/>
              <w:rPr>
                <w:rFonts w:cs="宋体" w:asciiTheme="minorEastAsia" w:hAnsiTheme="minorEastAsia" w:eastAsiaTheme="minorEastAsia"/>
                <w:w w:val="80"/>
                <w:kern w:val="0"/>
                <w:sz w:val="18"/>
                <w:szCs w:val="18"/>
              </w:rPr>
            </w:pPr>
          </w:p>
        </w:tc>
        <w:tc>
          <w:tcPr>
            <w:tcW w:w="882"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tcBorders>
              <w:bottom w:val="single" w:color="auto" w:sz="4" w:space="0"/>
            </w:tcBorders>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4099" w:type="dxa"/>
            <w:gridSpan w:val="5"/>
            <w:tcBorders>
              <w:bottom w:val="single" w:color="auto" w:sz="4" w:space="0"/>
            </w:tcBorders>
            <w:shd w:val="clear" w:color="auto" w:fill="DCE6F2" w:themeFill="accent1" w:themeFillTint="32"/>
            <w:vAlign w:val="center"/>
          </w:tcPr>
          <w:p>
            <w:pPr>
              <w:widowControl/>
              <w:spacing w:line="260" w:lineRule="exact"/>
              <w:jc w:val="center"/>
              <w:rPr>
                <w:rFonts w:hint="eastAsia" w:asciiTheme="minorEastAsia" w:hAnsiTheme="minorEastAsia" w:eastAsiaTheme="minorEastAsia" w:cstheme="minorEastAsia"/>
                <w:b/>
                <w:w w:val="80"/>
                <w:kern w:val="0"/>
                <w:sz w:val="18"/>
                <w:szCs w:val="18"/>
              </w:rPr>
            </w:pPr>
          </w:p>
        </w:tc>
        <w:tc>
          <w:tcPr>
            <w:tcW w:w="567"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3</w:t>
            </w:r>
            <w:r>
              <w:rPr>
                <w:rFonts w:cs="宋体" w:asciiTheme="minorEastAsia" w:hAnsiTheme="minorEastAsia" w:eastAsiaTheme="minorEastAsia"/>
                <w:w w:val="80"/>
                <w:kern w:val="0"/>
                <w:sz w:val="18"/>
                <w:szCs w:val="18"/>
              </w:rPr>
              <w:t>6</w:t>
            </w:r>
          </w:p>
        </w:tc>
        <w:tc>
          <w:tcPr>
            <w:tcW w:w="709" w:type="dxa"/>
            <w:tcBorders>
              <w:bottom w:val="single" w:color="auto" w:sz="4" w:space="0"/>
            </w:tcBorders>
            <w:shd w:val="clear" w:color="auto" w:fill="DCE6F2" w:themeFill="accent1" w:themeFillTint="32"/>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6</w:t>
            </w:r>
            <w:r>
              <w:rPr>
                <w:rFonts w:cs="宋体" w:asciiTheme="minorEastAsia" w:hAnsiTheme="minorEastAsia" w:eastAsiaTheme="minorEastAsia"/>
                <w:w w:val="80"/>
                <w:kern w:val="0"/>
                <w:sz w:val="18"/>
                <w:szCs w:val="18"/>
              </w:rPr>
              <w:t>48</w:t>
            </w:r>
          </w:p>
        </w:tc>
        <w:tc>
          <w:tcPr>
            <w:tcW w:w="425" w:type="dxa"/>
            <w:tcBorders>
              <w:bottom w:val="single" w:color="auto" w:sz="4" w:space="0"/>
            </w:tcBorders>
            <w:shd w:val="clear" w:color="auto" w:fill="DCE6F2" w:themeFill="accent1" w:themeFillTint="32"/>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4</w:t>
            </w:r>
            <w:r>
              <w:rPr>
                <w:rFonts w:cs="宋体" w:asciiTheme="minorEastAsia" w:hAnsiTheme="minorEastAsia" w:eastAsiaTheme="minorEastAsia"/>
                <w:w w:val="80"/>
                <w:kern w:val="0"/>
                <w:sz w:val="18"/>
                <w:szCs w:val="18"/>
              </w:rPr>
              <w:t>80</w:t>
            </w:r>
          </w:p>
        </w:tc>
        <w:tc>
          <w:tcPr>
            <w:tcW w:w="567" w:type="dxa"/>
            <w:tcBorders>
              <w:bottom w:val="single" w:color="auto" w:sz="4" w:space="0"/>
            </w:tcBorders>
            <w:shd w:val="clear" w:color="auto" w:fill="DCE6F2" w:themeFill="accent1" w:themeFillTint="32"/>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1</w:t>
            </w:r>
            <w:r>
              <w:rPr>
                <w:rFonts w:cs="宋体" w:asciiTheme="minorEastAsia" w:hAnsiTheme="minorEastAsia" w:eastAsiaTheme="minorEastAsia"/>
                <w:w w:val="80"/>
                <w:kern w:val="0"/>
                <w:sz w:val="18"/>
                <w:szCs w:val="18"/>
              </w:rPr>
              <w:t>68</w:t>
            </w:r>
          </w:p>
        </w:tc>
        <w:tc>
          <w:tcPr>
            <w:tcW w:w="828"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w w:val="80"/>
                <w:kern w:val="0"/>
                <w:sz w:val="18"/>
                <w:szCs w:val="18"/>
              </w:rPr>
            </w:pPr>
          </w:p>
        </w:tc>
        <w:tc>
          <w:tcPr>
            <w:tcW w:w="955"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w w:val="80"/>
                <w:kern w:val="0"/>
                <w:sz w:val="18"/>
                <w:szCs w:val="18"/>
              </w:rPr>
            </w:pPr>
          </w:p>
        </w:tc>
        <w:tc>
          <w:tcPr>
            <w:tcW w:w="917"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w w:val="80"/>
                <w:kern w:val="0"/>
                <w:sz w:val="18"/>
                <w:szCs w:val="18"/>
              </w:rPr>
            </w:pPr>
          </w:p>
        </w:tc>
        <w:tc>
          <w:tcPr>
            <w:tcW w:w="797"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b/>
                <w:bCs/>
                <w:w w:val="80"/>
                <w:kern w:val="0"/>
                <w:sz w:val="18"/>
                <w:szCs w:val="18"/>
              </w:rPr>
            </w:pPr>
          </w:p>
        </w:tc>
        <w:tc>
          <w:tcPr>
            <w:tcW w:w="812"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w w:val="80"/>
                <w:kern w:val="0"/>
                <w:sz w:val="18"/>
                <w:szCs w:val="18"/>
              </w:rPr>
            </w:pPr>
          </w:p>
        </w:tc>
        <w:tc>
          <w:tcPr>
            <w:tcW w:w="827"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w w:val="80"/>
                <w:kern w:val="0"/>
                <w:sz w:val="18"/>
                <w:szCs w:val="18"/>
              </w:rPr>
            </w:pPr>
          </w:p>
        </w:tc>
        <w:tc>
          <w:tcPr>
            <w:tcW w:w="882" w:type="dxa"/>
            <w:tcBorders>
              <w:bottom w:val="single" w:color="auto" w:sz="4" w:space="0"/>
            </w:tcBorders>
            <w:shd w:val="clear" w:color="auto" w:fill="DCE6F2" w:themeFill="accent1" w:themeFillTint="32"/>
            <w:vAlign w:val="center"/>
          </w:tcPr>
          <w:p>
            <w:pPr>
              <w:widowControl/>
              <w:spacing w:line="260" w:lineRule="exact"/>
              <w:jc w:val="center"/>
              <w:rPr>
                <w:rFonts w:hint="eastAsia" w:cs="宋体" w:asciiTheme="minorEastAsia" w:hAnsiTheme="minorEastAsia" w:eastAsiaTheme="minorEastAsia"/>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restart"/>
            <w:shd w:val="clear" w:color="auto" w:fill="FFFFFF" w:themeFill="background1"/>
            <w:vAlign w:val="center"/>
          </w:tcPr>
          <w:p>
            <w:pPr>
              <w:widowControl/>
              <w:spacing w:line="260" w:lineRule="exact"/>
              <w:jc w:val="center"/>
              <w:rPr>
                <w:rFonts w:ascii="宋体" w:hAnsi="宋体" w:cs="宋体"/>
                <w:kern w:val="0"/>
                <w:sz w:val="18"/>
                <w:szCs w:val="18"/>
              </w:rPr>
            </w:pPr>
            <w:r>
              <w:rPr>
                <w:rFonts w:hint="eastAsia" w:cs="宋体" w:asciiTheme="minorEastAsia" w:hAnsiTheme="minorEastAsia" w:eastAsiaTheme="minorEastAsia"/>
                <w:w w:val="80"/>
                <w:kern w:val="0"/>
                <w:sz w:val="18"/>
                <w:szCs w:val="18"/>
              </w:rPr>
              <w:t>专业拓展课程</w:t>
            </w:r>
          </w:p>
        </w:tc>
        <w:tc>
          <w:tcPr>
            <w:tcW w:w="988" w:type="dxa"/>
            <w:tcBorders>
              <w:bottom w:val="single" w:color="auto" w:sz="4" w:space="0"/>
            </w:tcBorders>
            <w:shd w:val="clear" w:color="auto" w:fill="auto"/>
            <w:vAlign w:val="center"/>
          </w:tcPr>
          <w:p>
            <w:pPr>
              <w:widowControl/>
              <w:spacing w:line="260" w:lineRule="exact"/>
              <w:jc w:val="center"/>
              <w:rPr>
                <w:rFonts w:ascii="宋体" w:hAnsi="宋体" w:cs="宋体"/>
                <w:kern w:val="0"/>
                <w:sz w:val="18"/>
                <w:szCs w:val="18"/>
              </w:rPr>
            </w:pPr>
          </w:p>
        </w:tc>
        <w:tc>
          <w:tcPr>
            <w:tcW w:w="2411" w:type="dxa"/>
            <w:gridSpan w:val="3"/>
            <w:tcBorders>
              <w:bottom w:val="single" w:color="auto" w:sz="4" w:space="0"/>
            </w:tcBorders>
            <w:shd w:val="clear" w:color="auto" w:fill="auto"/>
            <w:vAlign w:val="center"/>
          </w:tcPr>
          <w:p>
            <w:pPr>
              <w:widowControl/>
              <w:spacing w:line="260" w:lineRule="exact"/>
              <w:jc w:val="center"/>
              <w:rPr>
                <w:rFonts w:hint="eastAsia" w:asciiTheme="minorEastAsia" w:hAnsiTheme="minorEastAsia" w:eastAsiaTheme="minorEastAsia" w:cstheme="minorEastAsia"/>
                <w:kern w:val="0"/>
                <w:sz w:val="18"/>
                <w:szCs w:val="18"/>
              </w:rPr>
            </w:pPr>
          </w:p>
        </w:tc>
        <w:tc>
          <w:tcPr>
            <w:tcW w:w="700" w:type="dxa"/>
            <w:tcBorders>
              <w:bottom w:val="single" w:color="auto" w:sz="4" w:space="0"/>
            </w:tcBorders>
            <w:shd w:val="clear" w:color="auto" w:fill="auto"/>
            <w:vAlign w:val="center"/>
          </w:tcPr>
          <w:p>
            <w:pPr>
              <w:widowControl/>
              <w:spacing w:line="260" w:lineRule="exact"/>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选修课</w:t>
            </w:r>
          </w:p>
        </w:tc>
        <w:tc>
          <w:tcPr>
            <w:tcW w:w="567" w:type="dxa"/>
            <w:tcBorders>
              <w:bottom w:val="single" w:color="auto" w:sz="4" w:space="0"/>
            </w:tcBorders>
            <w:shd w:val="clear" w:color="auto" w:fill="auto"/>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4</w:t>
            </w:r>
          </w:p>
        </w:tc>
        <w:tc>
          <w:tcPr>
            <w:tcW w:w="709" w:type="dxa"/>
            <w:tcBorders>
              <w:bottom w:val="single" w:color="auto" w:sz="4" w:space="0"/>
            </w:tcBorders>
            <w:shd w:val="clear" w:color="auto" w:fill="auto"/>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7</w:t>
            </w:r>
            <w:r>
              <w:rPr>
                <w:rFonts w:ascii="宋体" w:hAnsi="宋体" w:cs="宋体"/>
                <w:kern w:val="0"/>
                <w:sz w:val="18"/>
                <w:szCs w:val="18"/>
              </w:rPr>
              <w:t>2</w:t>
            </w:r>
          </w:p>
        </w:tc>
        <w:tc>
          <w:tcPr>
            <w:tcW w:w="425" w:type="dxa"/>
            <w:tcBorders>
              <w:bottom w:val="single" w:color="auto" w:sz="4" w:space="0"/>
            </w:tcBorders>
            <w:shd w:val="clear" w:color="auto" w:fill="auto"/>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w:t>
            </w:r>
            <w:r>
              <w:rPr>
                <w:rFonts w:ascii="宋体" w:hAnsi="宋体" w:cs="宋体"/>
                <w:kern w:val="0"/>
                <w:sz w:val="18"/>
                <w:szCs w:val="18"/>
              </w:rPr>
              <w:t>6</w:t>
            </w:r>
          </w:p>
        </w:tc>
        <w:tc>
          <w:tcPr>
            <w:tcW w:w="567" w:type="dxa"/>
            <w:tcBorders>
              <w:bottom w:val="single" w:color="auto" w:sz="4" w:space="0"/>
            </w:tcBorders>
            <w:shd w:val="clear" w:color="auto" w:fill="auto"/>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w:t>
            </w:r>
            <w:r>
              <w:rPr>
                <w:rFonts w:ascii="宋体" w:hAnsi="宋体" w:cs="宋体"/>
                <w:kern w:val="0"/>
                <w:sz w:val="18"/>
                <w:szCs w:val="18"/>
              </w:rPr>
              <w:t>6</w:t>
            </w:r>
          </w:p>
        </w:tc>
        <w:tc>
          <w:tcPr>
            <w:tcW w:w="828" w:type="dxa"/>
            <w:tcBorders>
              <w:bottom w:val="single" w:color="auto" w:sz="4" w:space="0"/>
            </w:tcBorders>
            <w:shd w:val="clear" w:color="auto" w:fill="auto"/>
            <w:vAlign w:val="center"/>
          </w:tcPr>
          <w:p>
            <w:pPr>
              <w:widowControl/>
              <w:spacing w:line="260" w:lineRule="exact"/>
              <w:jc w:val="center"/>
              <w:rPr>
                <w:rFonts w:ascii="宋体" w:hAnsi="宋体" w:cs="宋体"/>
                <w:kern w:val="0"/>
                <w:sz w:val="18"/>
                <w:szCs w:val="18"/>
              </w:rPr>
            </w:pPr>
          </w:p>
        </w:tc>
        <w:tc>
          <w:tcPr>
            <w:tcW w:w="955" w:type="dxa"/>
            <w:tcBorders>
              <w:bottom w:val="single" w:color="auto" w:sz="4" w:space="0"/>
            </w:tcBorders>
            <w:shd w:val="clear" w:color="auto" w:fill="auto"/>
            <w:vAlign w:val="center"/>
          </w:tcPr>
          <w:p>
            <w:pPr>
              <w:widowControl/>
              <w:spacing w:line="260" w:lineRule="exact"/>
              <w:jc w:val="center"/>
              <w:rPr>
                <w:rFonts w:ascii="宋体" w:hAnsi="宋体" w:cs="宋体"/>
                <w:kern w:val="0"/>
                <w:sz w:val="18"/>
                <w:szCs w:val="18"/>
              </w:rPr>
            </w:pPr>
          </w:p>
        </w:tc>
        <w:tc>
          <w:tcPr>
            <w:tcW w:w="917" w:type="dxa"/>
            <w:tcBorders>
              <w:bottom w:val="single" w:color="auto" w:sz="4" w:space="0"/>
            </w:tcBorders>
            <w:shd w:val="clear" w:color="auto" w:fill="auto"/>
            <w:vAlign w:val="center"/>
          </w:tcPr>
          <w:p>
            <w:pPr>
              <w:widowControl/>
              <w:spacing w:line="260" w:lineRule="exact"/>
              <w:jc w:val="center"/>
              <w:rPr>
                <w:rFonts w:ascii="宋体" w:hAnsi="宋体" w:cs="宋体"/>
                <w:kern w:val="0"/>
                <w:sz w:val="18"/>
                <w:szCs w:val="18"/>
              </w:rPr>
            </w:pPr>
          </w:p>
        </w:tc>
        <w:tc>
          <w:tcPr>
            <w:tcW w:w="797" w:type="dxa"/>
            <w:tcBorders>
              <w:bottom w:val="single" w:color="auto" w:sz="4" w:space="0"/>
            </w:tcBorders>
            <w:shd w:val="clear" w:color="auto" w:fill="auto"/>
            <w:vAlign w:val="center"/>
          </w:tcPr>
          <w:p>
            <w:pPr>
              <w:widowControl/>
              <w:spacing w:line="260" w:lineRule="exact"/>
              <w:jc w:val="center"/>
              <w:rPr>
                <w:rFonts w:cs="宋体" w:asciiTheme="minorEastAsia" w:hAnsiTheme="minorEastAsia" w:eastAsiaTheme="minorEastAsia"/>
                <w:w w:val="80"/>
                <w:kern w:val="0"/>
                <w:sz w:val="18"/>
                <w:szCs w:val="18"/>
              </w:rPr>
            </w:pPr>
            <w:r>
              <w:rPr>
                <w:rFonts w:cs="宋体" w:asciiTheme="minorEastAsia" w:hAnsiTheme="minorEastAsia" w:eastAsiaTheme="minorEastAsia"/>
                <w:w w:val="80"/>
                <w:kern w:val="0"/>
                <w:sz w:val="18"/>
                <w:szCs w:val="18"/>
              </w:rPr>
              <w:t>4*18w</w:t>
            </w:r>
          </w:p>
        </w:tc>
        <w:tc>
          <w:tcPr>
            <w:tcW w:w="812" w:type="dxa"/>
            <w:tcBorders>
              <w:bottom w:val="single" w:color="auto" w:sz="4" w:space="0"/>
            </w:tcBorders>
            <w:shd w:val="clear" w:color="auto" w:fill="auto"/>
            <w:vAlign w:val="center"/>
          </w:tcPr>
          <w:p>
            <w:pPr>
              <w:widowControl/>
              <w:spacing w:line="260" w:lineRule="exact"/>
              <w:jc w:val="center"/>
              <w:rPr>
                <w:rFonts w:ascii="宋体" w:hAnsi="宋体" w:cs="宋体"/>
                <w:kern w:val="0"/>
                <w:sz w:val="18"/>
                <w:szCs w:val="18"/>
              </w:rPr>
            </w:pPr>
          </w:p>
        </w:tc>
        <w:tc>
          <w:tcPr>
            <w:tcW w:w="827" w:type="dxa"/>
            <w:tcBorders>
              <w:bottom w:val="single" w:color="auto" w:sz="4" w:space="0"/>
            </w:tcBorders>
            <w:shd w:val="clear" w:color="auto" w:fill="auto"/>
            <w:vAlign w:val="center"/>
          </w:tcPr>
          <w:p>
            <w:pPr>
              <w:widowControl/>
              <w:spacing w:line="260" w:lineRule="exact"/>
              <w:jc w:val="center"/>
              <w:rPr>
                <w:rFonts w:ascii="宋体" w:hAnsi="宋体" w:cs="宋体"/>
                <w:kern w:val="0"/>
                <w:sz w:val="18"/>
                <w:szCs w:val="18"/>
              </w:rPr>
            </w:pPr>
          </w:p>
        </w:tc>
        <w:tc>
          <w:tcPr>
            <w:tcW w:w="882" w:type="dxa"/>
            <w:tcBorders>
              <w:bottom w:val="single" w:color="auto" w:sz="4" w:space="0"/>
            </w:tcBorders>
            <w:shd w:val="clear" w:color="auto" w:fill="auto"/>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center"/>
              <w:rPr>
                <w:rFonts w:ascii="宋体" w:hAnsi="宋体" w:cs="宋体"/>
                <w:kern w:val="0"/>
                <w:sz w:val="18"/>
                <w:szCs w:val="18"/>
              </w:rPr>
            </w:pPr>
          </w:p>
        </w:tc>
        <w:tc>
          <w:tcPr>
            <w:tcW w:w="988" w:type="dxa"/>
            <w:tcBorders>
              <w:bottom w:val="single" w:color="auto" w:sz="4" w:space="0"/>
            </w:tcBorders>
            <w:shd w:val="clear" w:color="auto" w:fill="auto"/>
            <w:vAlign w:val="center"/>
          </w:tcPr>
          <w:p>
            <w:pPr>
              <w:widowControl/>
              <w:spacing w:line="260" w:lineRule="exact"/>
              <w:jc w:val="center"/>
              <w:rPr>
                <w:rFonts w:ascii="宋体" w:hAnsi="宋体" w:cs="宋体"/>
                <w:kern w:val="0"/>
                <w:sz w:val="18"/>
                <w:szCs w:val="18"/>
              </w:rPr>
            </w:pPr>
          </w:p>
        </w:tc>
        <w:tc>
          <w:tcPr>
            <w:tcW w:w="2411" w:type="dxa"/>
            <w:gridSpan w:val="3"/>
            <w:tcBorders>
              <w:bottom w:val="single" w:color="auto" w:sz="4" w:space="0"/>
            </w:tcBorders>
            <w:shd w:val="clear" w:color="auto" w:fill="auto"/>
            <w:vAlign w:val="center"/>
          </w:tcPr>
          <w:p>
            <w:pPr>
              <w:widowControl/>
              <w:spacing w:line="260" w:lineRule="exact"/>
              <w:jc w:val="center"/>
              <w:rPr>
                <w:rFonts w:hint="eastAsia" w:asciiTheme="minorEastAsia" w:hAnsiTheme="minorEastAsia" w:eastAsiaTheme="minorEastAsia" w:cstheme="minorEastAsia"/>
                <w:kern w:val="0"/>
                <w:sz w:val="18"/>
                <w:szCs w:val="18"/>
              </w:rPr>
            </w:pPr>
          </w:p>
        </w:tc>
        <w:tc>
          <w:tcPr>
            <w:tcW w:w="700" w:type="dxa"/>
            <w:tcBorders>
              <w:bottom w:val="single" w:color="auto" w:sz="4" w:space="0"/>
            </w:tcBorders>
            <w:shd w:val="clear" w:color="auto" w:fill="auto"/>
            <w:vAlign w:val="center"/>
          </w:tcPr>
          <w:p>
            <w:pPr>
              <w:widowControl/>
              <w:spacing w:line="260" w:lineRule="exact"/>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选修课</w:t>
            </w:r>
          </w:p>
        </w:tc>
        <w:tc>
          <w:tcPr>
            <w:tcW w:w="567" w:type="dxa"/>
            <w:tcBorders>
              <w:bottom w:val="single" w:color="auto" w:sz="4" w:space="0"/>
            </w:tcBorders>
            <w:shd w:val="clear" w:color="auto" w:fill="auto"/>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4</w:t>
            </w:r>
          </w:p>
        </w:tc>
        <w:tc>
          <w:tcPr>
            <w:tcW w:w="709" w:type="dxa"/>
            <w:tcBorders>
              <w:bottom w:val="single" w:color="auto" w:sz="4" w:space="0"/>
            </w:tcBorders>
            <w:shd w:val="clear" w:color="auto" w:fill="auto"/>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7</w:t>
            </w:r>
            <w:r>
              <w:rPr>
                <w:rFonts w:ascii="宋体" w:hAnsi="宋体" w:cs="宋体"/>
                <w:kern w:val="0"/>
                <w:sz w:val="18"/>
                <w:szCs w:val="18"/>
              </w:rPr>
              <w:t>2</w:t>
            </w:r>
          </w:p>
        </w:tc>
        <w:tc>
          <w:tcPr>
            <w:tcW w:w="425" w:type="dxa"/>
            <w:tcBorders>
              <w:bottom w:val="single" w:color="auto" w:sz="4" w:space="0"/>
            </w:tcBorders>
            <w:shd w:val="clear" w:color="auto" w:fill="auto"/>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5</w:t>
            </w:r>
            <w:r>
              <w:rPr>
                <w:rFonts w:ascii="宋体" w:hAnsi="宋体" w:cs="宋体"/>
                <w:kern w:val="0"/>
                <w:sz w:val="18"/>
                <w:szCs w:val="18"/>
              </w:rPr>
              <w:t>6</w:t>
            </w:r>
          </w:p>
        </w:tc>
        <w:tc>
          <w:tcPr>
            <w:tcW w:w="567" w:type="dxa"/>
            <w:tcBorders>
              <w:bottom w:val="single" w:color="auto" w:sz="4" w:space="0"/>
            </w:tcBorders>
            <w:shd w:val="clear" w:color="auto" w:fill="auto"/>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1</w:t>
            </w:r>
            <w:r>
              <w:rPr>
                <w:rFonts w:ascii="宋体" w:hAnsi="宋体" w:cs="宋体"/>
                <w:kern w:val="0"/>
                <w:sz w:val="18"/>
                <w:szCs w:val="18"/>
              </w:rPr>
              <w:t>6</w:t>
            </w:r>
          </w:p>
        </w:tc>
        <w:tc>
          <w:tcPr>
            <w:tcW w:w="828" w:type="dxa"/>
            <w:tcBorders>
              <w:bottom w:val="single" w:color="auto" w:sz="4" w:space="0"/>
            </w:tcBorders>
            <w:shd w:val="clear" w:color="auto" w:fill="auto"/>
            <w:vAlign w:val="center"/>
          </w:tcPr>
          <w:p>
            <w:pPr>
              <w:widowControl/>
              <w:spacing w:line="260" w:lineRule="exact"/>
              <w:jc w:val="center"/>
              <w:rPr>
                <w:rFonts w:ascii="宋体" w:hAnsi="宋体" w:cs="宋体"/>
                <w:kern w:val="0"/>
                <w:sz w:val="18"/>
                <w:szCs w:val="18"/>
              </w:rPr>
            </w:pPr>
          </w:p>
        </w:tc>
        <w:tc>
          <w:tcPr>
            <w:tcW w:w="955" w:type="dxa"/>
            <w:tcBorders>
              <w:bottom w:val="single" w:color="auto" w:sz="4" w:space="0"/>
            </w:tcBorders>
            <w:shd w:val="clear" w:color="auto" w:fill="auto"/>
            <w:vAlign w:val="center"/>
          </w:tcPr>
          <w:p>
            <w:pPr>
              <w:widowControl/>
              <w:spacing w:line="260" w:lineRule="exact"/>
              <w:jc w:val="center"/>
              <w:rPr>
                <w:rFonts w:ascii="宋体" w:hAnsi="宋体" w:cs="宋体"/>
                <w:kern w:val="0"/>
                <w:sz w:val="18"/>
                <w:szCs w:val="18"/>
              </w:rPr>
            </w:pPr>
          </w:p>
        </w:tc>
        <w:tc>
          <w:tcPr>
            <w:tcW w:w="917" w:type="dxa"/>
            <w:tcBorders>
              <w:bottom w:val="single" w:color="auto" w:sz="4" w:space="0"/>
            </w:tcBorders>
            <w:shd w:val="clear" w:color="auto" w:fill="auto"/>
            <w:vAlign w:val="center"/>
          </w:tcPr>
          <w:p>
            <w:pPr>
              <w:widowControl/>
              <w:spacing w:line="260" w:lineRule="exact"/>
              <w:jc w:val="center"/>
              <w:rPr>
                <w:rFonts w:ascii="宋体" w:hAnsi="宋体" w:cs="宋体"/>
                <w:kern w:val="0"/>
                <w:sz w:val="18"/>
                <w:szCs w:val="18"/>
              </w:rPr>
            </w:pPr>
          </w:p>
        </w:tc>
        <w:tc>
          <w:tcPr>
            <w:tcW w:w="797" w:type="dxa"/>
            <w:tcBorders>
              <w:bottom w:val="single" w:color="auto" w:sz="4" w:space="0"/>
            </w:tcBorders>
            <w:shd w:val="clear" w:color="auto" w:fill="auto"/>
            <w:vAlign w:val="center"/>
          </w:tcPr>
          <w:p>
            <w:pPr>
              <w:widowControl/>
              <w:spacing w:line="260" w:lineRule="exact"/>
              <w:jc w:val="center"/>
              <w:rPr>
                <w:rFonts w:cs="宋体" w:asciiTheme="minorEastAsia" w:hAnsiTheme="minorEastAsia" w:eastAsiaTheme="minorEastAsia"/>
                <w:w w:val="80"/>
                <w:kern w:val="0"/>
                <w:sz w:val="18"/>
                <w:szCs w:val="18"/>
              </w:rPr>
            </w:pPr>
            <w:r>
              <w:rPr>
                <w:rFonts w:cs="宋体" w:asciiTheme="minorEastAsia" w:hAnsiTheme="minorEastAsia" w:eastAsiaTheme="minorEastAsia"/>
                <w:w w:val="80"/>
                <w:kern w:val="0"/>
                <w:sz w:val="18"/>
                <w:szCs w:val="18"/>
              </w:rPr>
              <w:t>4*18w</w:t>
            </w:r>
          </w:p>
        </w:tc>
        <w:tc>
          <w:tcPr>
            <w:tcW w:w="812" w:type="dxa"/>
            <w:tcBorders>
              <w:bottom w:val="single" w:color="auto" w:sz="4" w:space="0"/>
            </w:tcBorders>
            <w:shd w:val="clear" w:color="auto" w:fill="auto"/>
            <w:vAlign w:val="center"/>
          </w:tcPr>
          <w:p>
            <w:pPr>
              <w:widowControl/>
              <w:spacing w:line="260" w:lineRule="exact"/>
              <w:jc w:val="center"/>
              <w:rPr>
                <w:rFonts w:ascii="宋体" w:hAnsi="宋体" w:cs="宋体"/>
                <w:kern w:val="0"/>
                <w:sz w:val="18"/>
                <w:szCs w:val="18"/>
              </w:rPr>
            </w:pPr>
          </w:p>
        </w:tc>
        <w:tc>
          <w:tcPr>
            <w:tcW w:w="827" w:type="dxa"/>
            <w:tcBorders>
              <w:bottom w:val="single" w:color="auto" w:sz="4" w:space="0"/>
            </w:tcBorders>
            <w:shd w:val="clear" w:color="auto" w:fill="auto"/>
            <w:vAlign w:val="center"/>
          </w:tcPr>
          <w:p>
            <w:pPr>
              <w:widowControl/>
              <w:spacing w:line="260" w:lineRule="exact"/>
              <w:jc w:val="center"/>
              <w:rPr>
                <w:rFonts w:ascii="宋体" w:hAnsi="宋体" w:cs="宋体"/>
                <w:kern w:val="0"/>
                <w:sz w:val="18"/>
                <w:szCs w:val="18"/>
              </w:rPr>
            </w:pPr>
          </w:p>
        </w:tc>
        <w:tc>
          <w:tcPr>
            <w:tcW w:w="882" w:type="dxa"/>
            <w:tcBorders>
              <w:bottom w:val="single" w:color="auto" w:sz="4" w:space="0"/>
            </w:tcBorders>
            <w:shd w:val="clear" w:color="auto" w:fill="auto"/>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shd w:val="clear" w:color="auto" w:fill="FFFFFF" w:themeFill="background1"/>
            <w:vAlign w:val="center"/>
          </w:tcPr>
          <w:p>
            <w:pPr>
              <w:widowControl/>
              <w:spacing w:line="260" w:lineRule="exact"/>
              <w:jc w:val="center"/>
              <w:rPr>
                <w:rFonts w:ascii="宋体" w:hAnsi="宋体" w:cs="宋体"/>
                <w:kern w:val="0"/>
                <w:sz w:val="18"/>
                <w:szCs w:val="18"/>
              </w:rPr>
            </w:pPr>
          </w:p>
        </w:tc>
        <w:tc>
          <w:tcPr>
            <w:tcW w:w="988" w:type="dxa"/>
            <w:tcBorders>
              <w:bottom w:val="single" w:color="auto" w:sz="4" w:space="0"/>
            </w:tcBorders>
            <w:shd w:val="clear" w:color="auto" w:fill="auto"/>
            <w:vAlign w:val="center"/>
          </w:tcPr>
          <w:p>
            <w:pPr>
              <w:widowControl/>
              <w:spacing w:line="260" w:lineRule="exact"/>
              <w:jc w:val="center"/>
              <w:rPr>
                <w:rFonts w:ascii="宋体" w:hAnsi="宋体" w:cs="宋体"/>
                <w:kern w:val="0"/>
                <w:sz w:val="18"/>
                <w:szCs w:val="18"/>
              </w:rPr>
            </w:pPr>
          </w:p>
        </w:tc>
        <w:tc>
          <w:tcPr>
            <w:tcW w:w="2411" w:type="dxa"/>
            <w:gridSpan w:val="3"/>
            <w:tcBorders>
              <w:bottom w:val="single" w:color="auto" w:sz="4" w:space="0"/>
            </w:tcBorders>
            <w:shd w:val="clear" w:color="auto" w:fill="auto"/>
            <w:vAlign w:val="center"/>
          </w:tcPr>
          <w:p>
            <w:pPr>
              <w:widowControl/>
              <w:spacing w:line="260" w:lineRule="exact"/>
              <w:jc w:val="center"/>
              <w:rPr>
                <w:rFonts w:hint="eastAsia" w:asciiTheme="minorEastAsia" w:hAnsiTheme="minorEastAsia" w:eastAsiaTheme="minorEastAsia" w:cstheme="minorEastAsia"/>
                <w:kern w:val="0"/>
                <w:sz w:val="18"/>
                <w:szCs w:val="18"/>
              </w:rPr>
            </w:pPr>
          </w:p>
        </w:tc>
        <w:tc>
          <w:tcPr>
            <w:tcW w:w="700" w:type="dxa"/>
            <w:tcBorders>
              <w:bottom w:val="single" w:color="auto" w:sz="4" w:space="0"/>
            </w:tcBorders>
            <w:shd w:val="clear" w:color="auto" w:fill="auto"/>
            <w:vAlign w:val="center"/>
          </w:tcPr>
          <w:p>
            <w:pPr>
              <w:widowControl/>
              <w:spacing w:line="260" w:lineRule="exact"/>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选修课</w:t>
            </w:r>
          </w:p>
        </w:tc>
        <w:tc>
          <w:tcPr>
            <w:tcW w:w="567" w:type="dxa"/>
            <w:tcBorders>
              <w:bottom w:val="single" w:color="auto" w:sz="4" w:space="0"/>
            </w:tcBorders>
            <w:shd w:val="clear" w:color="auto" w:fill="auto"/>
            <w:vAlign w:val="center"/>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w:t>
            </w:r>
          </w:p>
        </w:tc>
        <w:tc>
          <w:tcPr>
            <w:tcW w:w="709" w:type="dxa"/>
            <w:tcBorders>
              <w:bottom w:val="single" w:color="auto" w:sz="4" w:space="0"/>
            </w:tcBorders>
            <w:shd w:val="clear" w:color="auto" w:fill="auto"/>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3</w:t>
            </w:r>
            <w:r>
              <w:rPr>
                <w:rFonts w:ascii="宋体" w:hAnsi="宋体" w:cs="宋体"/>
                <w:kern w:val="0"/>
                <w:sz w:val="18"/>
                <w:szCs w:val="18"/>
              </w:rPr>
              <w:t>6</w:t>
            </w:r>
          </w:p>
        </w:tc>
        <w:tc>
          <w:tcPr>
            <w:tcW w:w="425" w:type="dxa"/>
            <w:tcBorders>
              <w:bottom w:val="single" w:color="auto" w:sz="4" w:space="0"/>
            </w:tcBorders>
            <w:shd w:val="clear" w:color="auto" w:fill="auto"/>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2</w:t>
            </w:r>
            <w:r>
              <w:rPr>
                <w:rFonts w:ascii="宋体" w:hAnsi="宋体" w:cs="宋体"/>
                <w:kern w:val="0"/>
                <w:sz w:val="18"/>
                <w:szCs w:val="18"/>
              </w:rPr>
              <w:t>8</w:t>
            </w:r>
          </w:p>
        </w:tc>
        <w:tc>
          <w:tcPr>
            <w:tcW w:w="567" w:type="dxa"/>
            <w:tcBorders>
              <w:bottom w:val="single" w:color="auto" w:sz="4" w:space="0"/>
            </w:tcBorders>
            <w:shd w:val="clear" w:color="auto" w:fill="auto"/>
          </w:tcPr>
          <w:p>
            <w:pPr>
              <w:widowControl/>
              <w:spacing w:line="260" w:lineRule="exact"/>
              <w:jc w:val="center"/>
              <w:rPr>
                <w:rFonts w:ascii="宋体" w:hAnsi="宋体" w:cs="宋体"/>
                <w:kern w:val="0"/>
                <w:sz w:val="18"/>
                <w:szCs w:val="18"/>
              </w:rPr>
            </w:pPr>
            <w:r>
              <w:rPr>
                <w:rFonts w:hint="eastAsia" w:ascii="宋体" w:hAnsi="宋体" w:cs="宋体"/>
                <w:kern w:val="0"/>
                <w:sz w:val="18"/>
                <w:szCs w:val="18"/>
              </w:rPr>
              <w:t>8</w:t>
            </w:r>
          </w:p>
        </w:tc>
        <w:tc>
          <w:tcPr>
            <w:tcW w:w="828" w:type="dxa"/>
            <w:tcBorders>
              <w:bottom w:val="single" w:color="auto" w:sz="4" w:space="0"/>
            </w:tcBorders>
            <w:shd w:val="clear" w:color="auto" w:fill="auto"/>
            <w:vAlign w:val="center"/>
          </w:tcPr>
          <w:p>
            <w:pPr>
              <w:widowControl/>
              <w:spacing w:line="260" w:lineRule="exact"/>
              <w:jc w:val="center"/>
              <w:rPr>
                <w:rFonts w:ascii="宋体" w:hAnsi="宋体" w:cs="宋体"/>
                <w:kern w:val="0"/>
                <w:sz w:val="18"/>
                <w:szCs w:val="18"/>
              </w:rPr>
            </w:pPr>
          </w:p>
        </w:tc>
        <w:tc>
          <w:tcPr>
            <w:tcW w:w="955" w:type="dxa"/>
            <w:tcBorders>
              <w:bottom w:val="single" w:color="auto" w:sz="4" w:space="0"/>
            </w:tcBorders>
            <w:shd w:val="clear" w:color="auto" w:fill="auto"/>
            <w:vAlign w:val="center"/>
          </w:tcPr>
          <w:p>
            <w:pPr>
              <w:widowControl/>
              <w:spacing w:line="260" w:lineRule="exact"/>
              <w:jc w:val="center"/>
              <w:rPr>
                <w:rFonts w:ascii="宋体" w:hAnsi="宋体" w:cs="宋体"/>
                <w:kern w:val="0"/>
                <w:sz w:val="18"/>
                <w:szCs w:val="18"/>
              </w:rPr>
            </w:pPr>
          </w:p>
        </w:tc>
        <w:tc>
          <w:tcPr>
            <w:tcW w:w="917" w:type="dxa"/>
            <w:tcBorders>
              <w:bottom w:val="single" w:color="auto" w:sz="4" w:space="0"/>
            </w:tcBorders>
            <w:shd w:val="clear" w:color="auto" w:fill="auto"/>
            <w:vAlign w:val="center"/>
          </w:tcPr>
          <w:p>
            <w:pPr>
              <w:widowControl/>
              <w:spacing w:line="260" w:lineRule="exact"/>
              <w:jc w:val="center"/>
              <w:rPr>
                <w:rFonts w:ascii="宋体" w:hAnsi="宋体" w:cs="宋体"/>
                <w:kern w:val="0"/>
                <w:sz w:val="18"/>
                <w:szCs w:val="18"/>
              </w:rPr>
            </w:pPr>
          </w:p>
        </w:tc>
        <w:tc>
          <w:tcPr>
            <w:tcW w:w="797" w:type="dxa"/>
            <w:tcBorders>
              <w:bottom w:val="single" w:color="auto" w:sz="4" w:space="0"/>
            </w:tcBorders>
            <w:shd w:val="clear" w:color="auto" w:fill="auto"/>
            <w:vAlign w:val="center"/>
          </w:tcPr>
          <w:p>
            <w:pPr>
              <w:widowControl/>
              <w:spacing w:line="260" w:lineRule="exact"/>
              <w:jc w:val="center"/>
              <w:rPr>
                <w:rFonts w:cs="宋体" w:asciiTheme="minorEastAsia" w:hAnsiTheme="minorEastAsia" w:eastAsiaTheme="minorEastAsia"/>
                <w:w w:val="80"/>
                <w:kern w:val="0"/>
                <w:sz w:val="18"/>
                <w:szCs w:val="18"/>
              </w:rPr>
            </w:pPr>
          </w:p>
        </w:tc>
        <w:tc>
          <w:tcPr>
            <w:tcW w:w="812" w:type="dxa"/>
            <w:tcBorders>
              <w:bottom w:val="single" w:color="auto" w:sz="4" w:space="0"/>
            </w:tcBorders>
            <w:shd w:val="clear" w:color="auto" w:fill="auto"/>
            <w:vAlign w:val="center"/>
          </w:tcPr>
          <w:p>
            <w:pPr>
              <w:widowControl/>
              <w:spacing w:line="260" w:lineRule="exact"/>
              <w:jc w:val="center"/>
              <w:rPr>
                <w:rFonts w:ascii="宋体" w:hAnsi="宋体" w:cs="宋体"/>
                <w:kern w:val="0"/>
                <w:sz w:val="18"/>
                <w:szCs w:val="18"/>
              </w:rPr>
            </w:pPr>
            <w:r>
              <w:rPr>
                <w:rFonts w:ascii="宋体" w:hAnsi="宋体" w:cs="宋体"/>
                <w:kern w:val="0"/>
                <w:sz w:val="18"/>
                <w:szCs w:val="18"/>
              </w:rPr>
              <w:t>2*18w</w:t>
            </w:r>
          </w:p>
        </w:tc>
        <w:tc>
          <w:tcPr>
            <w:tcW w:w="827" w:type="dxa"/>
            <w:tcBorders>
              <w:bottom w:val="single" w:color="auto" w:sz="4" w:space="0"/>
            </w:tcBorders>
            <w:shd w:val="clear" w:color="auto" w:fill="auto"/>
            <w:vAlign w:val="center"/>
          </w:tcPr>
          <w:p>
            <w:pPr>
              <w:widowControl/>
              <w:spacing w:line="260" w:lineRule="exact"/>
              <w:jc w:val="center"/>
              <w:rPr>
                <w:rFonts w:ascii="宋体" w:hAnsi="宋体" w:cs="宋体"/>
                <w:kern w:val="0"/>
                <w:sz w:val="18"/>
                <w:szCs w:val="18"/>
              </w:rPr>
            </w:pPr>
          </w:p>
        </w:tc>
        <w:tc>
          <w:tcPr>
            <w:tcW w:w="882" w:type="dxa"/>
            <w:tcBorders>
              <w:bottom w:val="single" w:color="auto" w:sz="4" w:space="0"/>
            </w:tcBorders>
            <w:shd w:val="clear" w:color="auto" w:fill="auto"/>
            <w:vAlign w:val="center"/>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486" w:type="dxa"/>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929" w:type="dxa"/>
            <w:vMerge w:val="continue"/>
            <w:tcBorders>
              <w:bottom w:val="single" w:color="auto" w:sz="4" w:space="0"/>
            </w:tcBorders>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4099" w:type="dxa"/>
            <w:gridSpan w:val="5"/>
            <w:tcBorders>
              <w:bottom w:val="single" w:color="auto" w:sz="4" w:space="0"/>
            </w:tcBorders>
            <w:shd w:val="clear" w:color="auto" w:fill="DCE6F2" w:themeFill="accent1" w:themeFillTint="32"/>
            <w:vAlign w:val="center"/>
          </w:tcPr>
          <w:p>
            <w:pPr>
              <w:widowControl/>
              <w:spacing w:line="260" w:lineRule="exact"/>
              <w:jc w:val="center"/>
              <w:rPr>
                <w:rFonts w:hint="eastAsia" w:asciiTheme="minorEastAsia" w:hAnsiTheme="minorEastAsia" w:eastAsiaTheme="minorEastAsia" w:cstheme="minorEastAsia"/>
                <w:b/>
                <w:w w:val="80"/>
                <w:kern w:val="0"/>
                <w:sz w:val="18"/>
                <w:szCs w:val="18"/>
              </w:rPr>
            </w:pPr>
          </w:p>
        </w:tc>
        <w:tc>
          <w:tcPr>
            <w:tcW w:w="567"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1</w:t>
            </w:r>
            <w:r>
              <w:rPr>
                <w:rFonts w:cs="宋体" w:asciiTheme="minorEastAsia" w:hAnsiTheme="minorEastAsia" w:eastAsiaTheme="minorEastAsia"/>
                <w:w w:val="80"/>
                <w:kern w:val="0"/>
                <w:sz w:val="18"/>
                <w:szCs w:val="18"/>
              </w:rPr>
              <w:t>0</w:t>
            </w:r>
          </w:p>
        </w:tc>
        <w:tc>
          <w:tcPr>
            <w:tcW w:w="709" w:type="dxa"/>
            <w:tcBorders>
              <w:bottom w:val="single" w:color="auto" w:sz="4" w:space="0"/>
            </w:tcBorders>
            <w:shd w:val="clear" w:color="auto" w:fill="DCE6F2" w:themeFill="accent1" w:themeFillTint="32"/>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1</w:t>
            </w:r>
            <w:r>
              <w:rPr>
                <w:rFonts w:cs="宋体" w:asciiTheme="minorEastAsia" w:hAnsiTheme="minorEastAsia" w:eastAsiaTheme="minorEastAsia"/>
                <w:w w:val="80"/>
                <w:kern w:val="0"/>
                <w:sz w:val="18"/>
                <w:szCs w:val="18"/>
              </w:rPr>
              <w:t>80</w:t>
            </w:r>
          </w:p>
        </w:tc>
        <w:tc>
          <w:tcPr>
            <w:tcW w:w="425" w:type="dxa"/>
            <w:tcBorders>
              <w:bottom w:val="single" w:color="auto" w:sz="4" w:space="0"/>
            </w:tcBorders>
            <w:shd w:val="clear" w:color="auto" w:fill="DCE6F2" w:themeFill="accent1" w:themeFillTint="32"/>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1</w:t>
            </w:r>
            <w:r>
              <w:rPr>
                <w:rFonts w:cs="宋体" w:asciiTheme="minorEastAsia" w:hAnsiTheme="minorEastAsia" w:eastAsiaTheme="minorEastAsia"/>
                <w:w w:val="80"/>
                <w:kern w:val="0"/>
                <w:sz w:val="18"/>
                <w:szCs w:val="18"/>
              </w:rPr>
              <w:t>20</w:t>
            </w:r>
          </w:p>
        </w:tc>
        <w:tc>
          <w:tcPr>
            <w:tcW w:w="567" w:type="dxa"/>
            <w:tcBorders>
              <w:bottom w:val="single" w:color="auto" w:sz="4" w:space="0"/>
            </w:tcBorders>
            <w:shd w:val="clear" w:color="auto" w:fill="DCE6F2" w:themeFill="accent1" w:themeFillTint="32"/>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6</w:t>
            </w:r>
            <w:r>
              <w:rPr>
                <w:rFonts w:cs="宋体" w:asciiTheme="minorEastAsia" w:hAnsiTheme="minorEastAsia" w:eastAsiaTheme="minorEastAsia"/>
                <w:w w:val="80"/>
                <w:kern w:val="0"/>
                <w:sz w:val="18"/>
                <w:szCs w:val="18"/>
              </w:rPr>
              <w:t>0</w:t>
            </w:r>
          </w:p>
        </w:tc>
        <w:tc>
          <w:tcPr>
            <w:tcW w:w="828"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w w:val="80"/>
                <w:kern w:val="0"/>
                <w:sz w:val="18"/>
                <w:szCs w:val="18"/>
              </w:rPr>
            </w:pPr>
          </w:p>
        </w:tc>
        <w:tc>
          <w:tcPr>
            <w:tcW w:w="955"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w w:val="80"/>
                <w:kern w:val="0"/>
                <w:sz w:val="18"/>
                <w:szCs w:val="18"/>
              </w:rPr>
            </w:pPr>
          </w:p>
        </w:tc>
        <w:tc>
          <w:tcPr>
            <w:tcW w:w="917"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w w:val="80"/>
                <w:kern w:val="0"/>
                <w:sz w:val="18"/>
                <w:szCs w:val="18"/>
              </w:rPr>
            </w:pPr>
          </w:p>
        </w:tc>
        <w:tc>
          <w:tcPr>
            <w:tcW w:w="797"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b/>
                <w:bCs/>
                <w:w w:val="80"/>
                <w:kern w:val="0"/>
                <w:sz w:val="18"/>
                <w:szCs w:val="18"/>
              </w:rPr>
            </w:pPr>
          </w:p>
        </w:tc>
        <w:tc>
          <w:tcPr>
            <w:tcW w:w="812"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w w:val="80"/>
                <w:kern w:val="0"/>
                <w:sz w:val="18"/>
                <w:szCs w:val="18"/>
              </w:rPr>
            </w:pPr>
          </w:p>
        </w:tc>
        <w:tc>
          <w:tcPr>
            <w:tcW w:w="827"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w w:val="80"/>
                <w:kern w:val="0"/>
                <w:sz w:val="18"/>
                <w:szCs w:val="18"/>
              </w:rPr>
            </w:pPr>
          </w:p>
        </w:tc>
        <w:tc>
          <w:tcPr>
            <w:tcW w:w="882" w:type="dxa"/>
            <w:tcBorders>
              <w:bottom w:val="single" w:color="auto" w:sz="4" w:space="0"/>
            </w:tcBorders>
            <w:shd w:val="clear" w:color="auto" w:fill="DCE6F2" w:themeFill="accent1" w:themeFillTint="32"/>
            <w:vAlign w:val="center"/>
          </w:tcPr>
          <w:p>
            <w:pPr>
              <w:widowControl/>
              <w:spacing w:line="260" w:lineRule="exact"/>
              <w:jc w:val="center"/>
              <w:rPr>
                <w:rFonts w:hint="eastAsia" w:cs="宋体" w:asciiTheme="minorEastAsia" w:hAnsiTheme="minorEastAsia" w:eastAsiaTheme="minorEastAsia"/>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7" w:hRule="atLeast"/>
          <w:jc w:val="center"/>
        </w:trPr>
        <w:tc>
          <w:tcPr>
            <w:tcW w:w="1415" w:type="dxa"/>
            <w:gridSpan w:val="2"/>
            <w:vMerge w:val="restart"/>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集中实践课程环节</w:t>
            </w:r>
          </w:p>
        </w:tc>
        <w:tc>
          <w:tcPr>
            <w:tcW w:w="1023" w:type="dxa"/>
            <w:gridSpan w:val="2"/>
            <w:shd w:val="clear" w:color="auto" w:fill="FFFFFF" w:themeFill="background1"/>
            <w:vAlign w:val="center"/>
          </w:tcPr>
          <w:p>
            <w:pPr>
              <w:widowControl/>
              <w:spacing w:line="260" w:lineRule="exact"/>
              <w:jc w:val="center"/>
              <w:rPr>
                <w:rFonts w:ascii="宋体" w:cs="宋体"/>
                <w:kern w:val="0"/>
                <w:sz w:val="18"/>
                <w:szCs w:val="18"/>
              </w:rPr>
            </w:pPr>
          </w:p>
        </w:tc>
        <w:tc>
          <w:tcPr>
            <w:tcW w:w="2368" w:type="dxa"/>
            <w:shd w:val="clear" w:color="auto" w:fill="FFFFFF" w:themeFill="background1"/>
            <w:vAlign w:val="center"/>
          </w:tcPr>
          <w:p>
            <w:pPr>
              <w:widowControl/>
              <w:spacing w:line="260" w:lineRule="exact"/>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会计电算操作技能</w:t>
            </w:r>
          </w:p>
        </w:tc>
        <w:tc>
          <w:tcPr>
            <w:tcW w:w="708" w:type="dxa"/>
            <w:gridSpan w:val="2"/>
            <w:shd w:val="clear" w:color="auto" w:fill="FFFFFF" w:themeFill="background1"/>
            <w:vAlign w:val="center"/>
          </w:tcPr>
          <w:p>
            <w:pPr>
              <w:widowControl/>
              <w:spacing w:line="260" w:lineRule="exact"/>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必修课</w:t>
            </w:r>
          </w:p>
        </w:tc>
        <w:tc>
          <w:tcPr>
            <w:tcW w:w="567" w:type="dxa"/>
            <w:shd w:val="clear" w:color="auto" w:fill="FFFFFF" w:themeFill="background1"/>
            <w:vAlign w:val="center"/>
          </w:tcPr>
          <w:p>
            <w:pPr>
              <w:widowControl/>
              <w:spacing w:line="260" w:lineRule="exact"/>
              <w:jc w:val="center"/>
              <w:rPr>
                <w:rFonts w:ascii="宋体" w:cs="宋体"/>
                <w:kern w:val="0"/>
                <w:sz w:val="18"/>
                <w:szCs w:val="18"/>
              </w:rPr>
            </w:pPr>
            <w:r>
              <w:rPr>
                <w:rFonts w:hint="eastAsia" w:ascii="宋体" w:cs="宋体"/>
                <w:kern w:val="0"/>
                <w:sz w:val="18"/>
                <w:szCs w:val="18"/>
              </w:rPr>
              <w:t>6</w:t>
            </w:r>
          </w:p>
        </w:tc>
        <w:tc>
          <w:tcPr>
            <w:tcW w:w="709" w:type="dxa"/>
            <w:shd w:val="clear" w:color="auto" w:fill="FFFFFF" w:themeFill="background1"/>
            <w:vAlign w:val="center"/>
          </w:tcPr>
          <w:p>
            <w:pPr>
              <w:widowControl/>
              <w:spacing w:line="260" w:lineRule="exact"/>
              <w:jc w:val="center"/>
              <w:rPr>
                <w:rFonts w:ascii="宋体" w:cs="宋体"/>
                <w:kern w:val="0"/>
                <w:sz w:val="18"/>
                <w:szCs w:val="18"/>
              </w:rPr>
            </w:pPr>
            <w:r>
              <w:rPr>
                <w:rFonts w:hint="eastAsia" w:ascii="宋体" w:cs="宋体"/>
                <w:kern w:val="0"/>
                <w:sz w:val="18"/>
                <w:szCs w:val="18"/>
              </w:rPr>
              <w:t>1</w:t>
            </w:r>
            <w:r>
              <w:rPr>
                <w:rFonts w:ascii="宋体" w:cs="宋体"/>
                <w:kern w:val="0"/>
                <w:sz w:val="18"/>
                <w:szCs w:val="18"/>
              </w:rPr>
              <w:t>08</w:t>
            </w:r>
          </w:p>
        </w:tc>
        <w:tc>
          <w:tcPr>
            <w:tcW w:w="425"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p>
        </w:tc>
        <w:tc>
          <w:tcPr>
            <w:tcW w:w="567" w:type="dxa"/>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1</w:t>
            </w:r>
            <w:r>
              <w:rPr>
                <w:rFonts w:cs="宋体" w:asciiTheme="minorEastAsia" w:hAnsiTheme="minorEastAsia" w:eastAsiaTheme="minorEastAsia"/>
                <w:w w:val="80"/>
                <w:kern w:val="0"/>
                <w:sz w:val="18"/>
                <w:szCs w:val="18"/>
              </w:rPr>
              <w:t>08</w:t>
            </w:r>
          </w:p>
        </w:tc>
        <w:tc>
          <w:tcPr>
            <w:tcW w:w="828" w:type="dxa"/>
            <w:shd w:val="clear" w:color="auto" w:fill="FFFFFF" w:themeFill="background1"/>
            <w:vAlign w:val="center"/>
          </w:tcPr>
          <w:p>
            <w:pPr>
              <w:widowControl/>
              <w:spacing w:line="260" w:lineRule="exact"/>
              <w:jc w:val="center"/>
              <w:rPr>
                <w:rFonts w:ascii="宋体" w:cs="宋体"/>
                <w:kern w:val="0"/>
                <w:sz w:val="18"/>
                <w:szCs w:val="18"/>
              </w:rPr>
            </w:pPr>
          </w:p>
        </w:tc>
        <w:tc>
          <w:tcPr>
            <w:tcW w:w="955" w:type="dxa"/>
            <w:shd w:val="clear" w:color="auto" w:fill="FFFFFF" w:themeFill="background1"/>
            <w:vAlign w:val="center"/>
          </w:tcPr>
          <w:p>
            <w:pPr>
              <w:widowControl/>
              <w:spacing w:line="260" w:lineRule="exact"/>
              <w:jc w:val="center"/>
              <w:rPr>
                <w:rFonts w:ascii="宋体" w:cs="宋体"/>
                <w:kern w:val="0"/>
                <w:sz w:val="18"/>
                <w:szCs w:val="18"/>
              </w:rPr>
            </w:pPr>
          </w:p>
        </w:tc>
        <w:tc>
          <w:tcPr>
            <w:tcW w:w="917" w:type="dxa"/>
            <w:shd w:val="clear" w:color="auto" w:fill="FFFFFF" w:themeFill="background1"/>
            <w:vAlign w:val="center"/>
          </w:tcPr>
          <w:p>
            <w:pPr>
              <w:widowControl/>
              <w:spacing w:line="260" w:lineRule="exact"/>
              <w:jc w:val="center"/>
              <w:rPr>
                <w:rFonts w:ascii="宋体" w:cs="宋体"/>
                <w:kern w:val="0"/>
                <w:sz w:val="18"/>
                <w:szCs w:val="18"/>
              </w:rPr>
            </w:pPr>
          </w:p>
        </w:tc>
        <w:tc>
          <w:tcPr>
            <w:tcW w:w="797" w:type="dxa"/>
            <w:shd w:val="clear" w:color="auto" w:fill="FFFFFF" w:themeFill="background1"/>
            <w:vAlign w:val="center"/>
          </w:tcPr>
          <w:p>
            <w:pPr>
              <w:widowControl/>
              <w:spacing w:line="260" w:lineRule="exact"/>
              <w:jc w:val="center"/>
              <w:rPr>
                <w:rFonts w:ascii="宋体" w:cs="宋体"/>
                <w:kern w:val="0"/>
                <w:sz w:val="18"/>
                <w:szCs w:val="18"/>
              </w:rPr>
            </w:pPr>
          </w:p>
        </w:tc>
        <w:tc>
          <w:tcPr>
            <w:tcW w:w="812" w:type="dxa"/>
            <w:shd w:val="clear" w:color="auto" w:fill="FFFFFF" w:themeFill="background1"/>
            <w:vAlign w:val="center"/>
          </w:tcPr>
          <w:p>
            <w:pPr>
              <w:widowControl/>
              <w:spacing w:line="260" w:lineRule="exact"/>
              <w:jc w:val="center"/>
              <w:rPr>
                <w:rFonts w:ascii="宋体" w:cs="宋体"/>
                <w:kern w:val="0"/>
                <w:sz w:val="18"/>
                <w:szCs w:val="18"/>
              </w:rPr>
            </w:pPr>
            <w:r>
              <w:rPr>
                <w:rFonts w:ascii="宋体" w:cs="宋体"/>
                <w:kern w:val="0"/>
                <w:sz w:val="18"/>
                <w:szCs w:val="18"/>
              </w:rPr>
              <w:t>6*18w</w:t>
            </w:r>
          </w:p>
        </w:tc>
        <w:tc>
          <w:tcPr>
            <w:tcW w:w="827" w:type="dxa"/>
            <w:shd w:val="clear" w:color="auto" w:fill="FFFFFF" w:themeFill="background1"/>
            <w:vAlign w:val="center"/>
          </w:tcPr>
          <w:p>
            <w:pPr>
              <w:widowControl/>
              <w:spacing w:line="260" w:lineRule="exact"/>
              <w:jc w:val="center"/>
              <w:rPr>
                <w:rFonts w:ascii="宋体" w:cs="宋体"/>
                <w:b/>
                <w:color w:val="FF0000"/>
                <w:kern w:val="0"/>
                <w:sz w:val="18"/>
                <w:szCs w:val="18"/>
              </w:rPr>
            </w:pPr>
          </w:p>
        </w:tc>
        <w:tc>
          <w:tcPr>
            <w:tcW w:w="882" w:type="dxa"/>
            <w:shd w:val="clear" w:color="auto" w:fill="FFFFFF" w:themeFill="background1"/>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技能考核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415" w:type="dxa"/>
            <w:gridSpan w:val="2"/>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2368" w:type="dxa"/>
            <w:tcBorders>
              <w:bottom w:val="single" w:color="auto" w:sz="4" w:space="0"/>
            </w:tcBorders>
            <w:shd w:val="clear" w:color="auto" w:fill="FFFFFF" w:themeFill="background1"/>
            <w:vAlign w:val="center"/>
          </w:tcPr>
          <w:p>
            <w:pPr>
              <w:widowControl/>
              <w:spacing w:line="260" w:lineRule="exact"/>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模拟企业办税实务</w:t>
            </w:r>
          </w:p>
        </w:tc>
        <w:tc>
          <w:tcPr>
            <w:tcW w:w="708" w:type="dxa"/>
            <w:gridSpan w:val="2"/>
            <w:tcBorders>
              <w:bottom w:val="single" w:color="auto" w:sz="4" w:space="0"/>
            </w:tcBorders>
            <w:shd w:val="clear" w:color="auto" w:fill="FFFFFF" w:themeFill="background1"/>
            <w:vAlign w:val="center"/>
          </w:tcPr>
          <w:p>
            <w:pPr>
              <w:widowControl/>
              <w:spacing w:line="260" w:lineRule="exact"/>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必修课</w:t>
            </w:r>
          </w:p>
        </w:tc>
        <w:tc>
          <w:tcPr>
            <w:tcW w:w="56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r>
              <w:rPr>
                <w:rFonts w:hint="eastAsia" w:ascii="宋体" w:cs="宋体"/>
                <w:kern w:val="0"/>
                <w:sz w:val="18"/>
                <w:szCs w:val="18"/>
              </w:rPr>
              <w:t>4</w:t>
            </w:r>
          </w:p>
        </w:tc>
        <w:tc>
          <w:tcPr>
            <w:tcW w:w="709"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r>
              <w:rPr>
                <w:rFonts w:hint="eastAsia" w:ascii="宋体" w:cs="宋体"/>
                <w:kern w:val="0"/>
                <w:sz w:val="18"/>
                <w:szCs w:val="18"/>
              </w:rPr>
              <w:t>7</w:t>
            </w:r>
            <w:r>
              <w:rPr>
                <w:rFonts w:ascii="宋体" w:cs="宋体"/>
                <w:kern w:val="0"/>
                <w:sz w:val="18"/>
                <w:szCs w:val="18"/>
              </w:rPr>
              <w:t>2</w:t>
            </w:r>
          </w:p>
        </w:tc>
        <w:tc>
          <w:tcPr>
            <w:tcW w:w="425" w:type="dxa"/>
            <w:tcBorders>
              <w:bottom w:val="single" w:color="auto" w:sz="4" w:space="0"/>
            </w:tcBorders>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p>
        </w:tc>
        <w:tc>
          <w:tcPr>
            <w:tcW w:w="567" w:type="dxa"/>
            <w:tcBorders>
              <w:bottom w:val="single" w:color="auto" w:sz="4" w:space="0"/>
            </w:tcBorders>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7</w:t>
            </w:r>
            <w:r>
              <w:rPr>
                <w:rFonts w:cs="宋体" w:asciiTheme="minorEastAsia" w:hAnsiTheme="minorEastAsia" w:eastAsiaTheme="minorEastAsia"/>
                <w:w w:val="80"/>
                <w:kern w:val="0"/>
                <w:sz w:val="18"/>
                <w:szCs w:val="18"/>
              </w:rPr>
              <w:t>2</w:t>
            </w:r>
          </w:p>
        </w:tc>
        <w:tc>
          <w:tcPr>
            <w:tcW w:w="828"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955"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91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79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812"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r>
              <w:rPr>
                <w:rFonts w:ascii="宋体" w:cs="宋体"/>
                <w:kern w:val="0"/>
                <w:sz w:val="18"/>
                <w:szCs w:val="18"/>
              </w:rPr>
              <w:t>4*18w</w:t>
            </w:r>
          </w:p>
        </w:tc>
        <w:tc>
          <w:tcPr>
            <w:tcW w:w="82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882" w:type="dxa"/>
            <w:tcBorders>
              <w:bottom w:val="single" w:color="auto" w:sz="4" w:space="0"/>
            </w:tcBorders>
            <w:shd w:val="clear" w:color="auto" w:fill="FFFFFF" w:themeFill="background1"/>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技能考核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415" w:type="dxa"/>
            <w:gridSpan w:val="2"/>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2368" w:type="dxa"/>
            <w:tcBorders>
              <w:bottom w:val="single" w:color="auto" w:sz="4" w:space="0"/>
            </w:tcBorders>
            <w:shd w:val="clear" w:color="auto" w:fill="FFFFFF" w:themeFill="background1"/>
            <w:vAlign w:val="center"/>
          </w:tcPr>
          <w:p>
            <w:pPr>
              <w:widowControl/>
              <w:spacing w:line="260" w:lineRule="exact"/>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会计综合模拟实习</w:t>
            </w:r>
          </w:p>
        </w:tc>
        <w:tc>
          <w:tcPr>
            <w:tcW w:w="708" w:type="dxa"/>
            <w:gridSpan w:val="2"/>
            <w:tcBorders>
              <w:bottom w:val="single" w:color="auto" w:sz="4" w:space="0"/>
            </w:tcBorders>
            <w:shd w:val="clear" w:color="auto" w:fill="FFFFFF" w:themeFill="background1"/>
            <w:vAlign w:val="center"/>
          </w:tcPr>
          <w:p>
            <w:pPr>
              <w:widowControl/>
              <w:spacing w:line="260" w:lineRule="exact"/>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必修课</w:t>
            </w:r>
          </w:p>
        </w:tc>
        <w:tc>
          <w:tcPr>
            <w:tcW w:w="56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r>
              <w:rPr>
                <w:rFonts w:hint="eastAsia" w:ascii="宋体" w:cs="宋体"/>
                <w:kern w:val="0"/>
                <w:sz w:val="18"/>
                <w:szCs w:val="18"/>
              </w:rPr>
              <w:t>8</w:t>
            </w:r>
          </w:p>
        </w:tc>
        <w:tc>
          <w:tcPr>
            <w:tcW w:w="709"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r>
              <w:rPr>
                <w:rFonts w:hint="eastAsia" w:ascii="宋体" w:cs="宋体"/>
                <w:kern w:val="0"/>
                <w:sz w:val="18"/>
                <w:szCs w:val="18"/>
              </w:rPr>
              <w:t>1</w:t>
            </w:r>
            <w:r>
              <w:rPr>
                <w:rFonts w:ascii="宋体" w:cs="宋体"/>
                <w:kern w:val="0"/>
                <w:sz w:val="18"/>
                <w:szCs w:val="18"/>
              </w:rPr>
              <w:t>44</w:t>
            </w:r>
          </w:p>
        </w:tc>
        <w:tc>
          <w:tcPr>
            <w:tcW w:w="425" w:type="dxa"/>
            <w:tcBorders>
              <w:bottom w:val="single" w:color="auto" w:sz="4" w:space="0"/>
            </w:tcBorders>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p>
        </w:tc>
        <w:tc>
          <w:tcPr>
            <w:tcW w:w="567" w:type="dxa"/>
            <w:tcBorders>
              <w:bottom w:val="single" w:color="auto" w:sz="4" w:space="0"/>
            </w:tcBorders>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1</w:t>
            </w:r>
            <w:r>
              <w:rPr>
                <w:rFonts w:cs="宋体" w:asciiTheme="minorEastAsia" w:hAnsiTheme="minorEastAsia" w:eastAsiaTheme="minorEastAsia"/>
                <w:w w:val="80"/>
                <w:kern w:val="0"/>
                <w:sz w:val="18"/>
                <w:szCs w:val="18"/>
              </w:rPr>
              <w:t>44</w:t>
            </w:r>
          </w:p>
        </w:tc>
        <w:tc>
          <w:tcPr>
            <w:tcW w:w="828"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955"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91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79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812"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r>
              <w:rPr>
                <w:rFonts w:ascii="宋体" w:cs="宋体"/>
                <w:kern w:val="0"/>
                <w:sz w:val="18"/>
                <w:szCs w:val="18"/>
              </w:rPr>
              <w:t>8*18w</w:t>
            </w:r>
          </w:p>
        </w:tc>
        <w:tc>
          <w:tcPr>
            <w:tcW w:w="82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882" w:type="dxa"/>
            <w:tcBorders>
              <w:bottom w:val="single" w:color="auto" w:sz="4" w:space="0"/>
            </w:tcBorders>
            <w:shd w:val="clear" w:color="auto" w:fill="FFFFFF" w:themeFill="background1"/>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技能考核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415" w:type="dxa"/>
            <w:gridSpan w:val="2"/>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2368" w:type="dxa"/>
            <w:tcBorders>
              <w:bottom w:val="single" w:color="auto" w:sz="4" w:space="0"/>
            </w:tcBorders>
            <w:shd w:val="clear" w:color="auto" w:fill="FFFFFF" w:themeFill="background1"/>
            <w:vAlign w:val="center"/>
          </w:tcPr>
          <w:p>
            <w:pPr>
              <w:widowControl/>
              <w:spacing w:line="260" w:lineRule="exact"/>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会计实点演练+（技能抽测）</w:t>
            </w:r>
          </w:p>
        </w:tc>
        <w:tc>
          <w:tcPr>
            <w:tcW w:w="708" w:type="dxa"/>
            <w:gridSpan w:val="2"/>
            <w:tcBorders>
              <w:bottom w:val="single" w:color="auto" w:sz="4" w:space="0"/>
            </w:tcBorders>
            <w:shd w:val="clear" w:color="auto" w:fill="FFFFFF" w:themeFill="background1"/>
            <w:vAlign w:val="center"/>
          </w:tcPr>
          <w:p>
            <w:pPr>
              <w:widowControl/>
              <w:spacing w:line="260" w:lineRule="exact"/>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必修课</w:t>
            </w:r>
          </w:p>
        </w:tc>
        <w:tc>
          <w:tcPr>
            <w:tcW w:w="56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r>
              <w:rPr>
                <w:rFonts w:hint="eastAsia" w:ascii="宋体" w:cs="宋体"/>
                <w:kern w:val="0"/>
                <w:sz w:val="18"/>
                <w:szCs w:val="18"/>
              </w:rPr>
              <w:t>6</w:t>
            </w:r>
          </w:p>
        </w:tc>
        <w:tc>
          <w:tcPr>
            <w:tcW w:w="709"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r>
              <w:rPr>
                <w:rFonts w:hint="eastAsia" w:ascii="宋体" w:cs="宋体"/>
                <w:kern w:val="0"/>
                <w:sz w:val="18"/>
                <w:szCs w:val="18"/>
              </w:rPr>
              <w:t>1</w:t>
            </w:r>
            <w:r>
              <w:rPr>
                <w:rFonts w:ascii="宋体" w:cs="宋体"/>
                <w:kern w:val="0"/>
                <w:sz w:val="18"/>
                <w:szCs w:val="18"/>
              </w:rPr>
              <w:t>08</w:t>
            </w:r>
          </w:p>
        </w:tc>
        <w:tc>
          <w:tcPr>
            <w:tcW w:w="425" w:type="dxa"/>
            <w:tcBorders>
              <w:bottom w:val="single" w:color="auto" w:sz="4" w:space="0"/>
            </w:tcBorders>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p>
        </w:tc>
        <w:tc>
          <w:tcPr>
            <w:tcW w:w="567" w:type="dxa"/>
            <w:tcBorders>
              <w:bottom w:val="single" w:color="auto" w:sz="4" w:space="0"/>
            </w:tcBorders>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1</w:t>
            </w:r>
            <w:r>
              <w:rPr>
                <w:rFonts w:cs="宋体" w:asciiTheme="minorEastAsia" w:hAnsiTheme="minorEastAsia" w:eastAsiaTheme="minorEastAsia"/>
                <w:w w:val="80"/>
                <w:kern w:val="0"/>
                <w:sz w:val="18"/>
                <w:szCs w:val="18"/>
              </w:rPr>
              <w:t>08</w:t>
            </w:r>
          </w:p>
        </w:tc>
        <w:tc>
          <w:tcPr>
            <w:tcW w:w="828"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955"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91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79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812"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r>
              <w:rPr>
                <w:rFonts w:ascii="宋体" w:cs="宋体"/>
                <w:kern w:val="0"/>
                <w:sz w:val="18"/>
                <w:szCs w:val="18"/>
              </w:rPr>
              <w:t>6*18w</w:t>
            </w:r>
          </w:p>
        </w:tc>
        <w:tc>
          <w:tcPr>
            <w:tcW w:w="82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882" w:type="dxa"/>
            <w:tcBorders>
              <w:bottom w:val="single" w:color="auto" w:sz="4" w:space="0"/>
            </w:tcBorders>
            <w:shd w:val="clear" w:color="auto" w:fill="FFFFFF" w:themeFill="background1"/>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技能考核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415" w:type="dxa"/>
            <w:gridSpan w:val="2"/>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2368" w:type="dxa"/>
            <w:tcBorders>
              <w:bottom w:val="single" w:color="auto" w:sz="4" w:space="0"/>
            </w:tcBorders>
            <w:shd w:val="clear" w:color="auto" w:fill="FFFFFF" w:themeFill="background1"/>
            <w:vAlign w:val="center"/>
          </w:tcPr>
          <w:p>
            <w:pPr>
              <w:widowControl/>
              <w:spacing w:line="260" w:lineRule="exact"/>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入学教育与军训</w:t>
            </w:r>
          </w:p>
        </w:tc>
        <w:tc>
          <w:tcPr>
            <w:tcW w:w="708" w:type="dxa"/>
            <w:gridSpan w:val="2"/>
            <w:tcBorders>
              <w:bottom w:val="single" w:color="auto" w:sz="4" w:space="0"/>
            </w:tcBorders>
            <w:shd w:val="clear" w:color="auto" w:fill="FFFFFF" w:themeFill="background1"/>
            <w:vAlign w:val="center"/>
          </w:tcPr>
          <w:p>
            <w:pPr>
              <w:widowControl/>
              <w:spacing w:line="260" w:lineRule="exact"/>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必修课</w:t>
            </w:r>
          </w:p>
        </w:tc>
        <w:tc>
          <w:tcPr>
            <w:tcW w:w="56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r>
              <w:rPr>
                <w:rFonts w:hint="eastAsia" w:ascii="宋体" w:cs="宋体"/>
                <w:kern w:val="0"/>
                <w:sz w:val="18"/>
                <w:szCs w:val="18"/>
              </w:rPr>
              <w:t>2</w:t>
            </w:r>
          </w:p>
        </w:tc>
        <w:tc>
          <w:tcPr>
            <w:tcW w:w="709"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r>
              <w:rPr>
                <w:rFonts w:hint="eastAsia" w:ascii="宋体" w:cs="宋体"/>
                <w:kern w:val="0"/>
                <w:sz w:val="18"/>
                <w:szCs w:val="18"/>
              </w:rPr>
              <w:t>3</w:t>
            </w:r>
            <w:r>
              <w:rPr>
                <w:rFonts w:ascii="宋体" w:cs="宋体"/>
                <w:kern w:val="0"/>
                <w:sz w:val="18"/>
                <w:szCs w:val="18"/>
              </w:rPr>
              <w:t>6</w:t>
            </w:r>
          </w:p>
        </w:tc>
        <w:tc>
          <w:tcPr>
            <w:tcW w:w="425" w:type="dxa"/>
            <w:tcBorders>
              <w:bottom w:val="single" w:color="auto" w:sz="4" w:space="0"/>
            </w:tcBorders>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0</w:t>
            </w:r>
          </w:p>
        </w:tc>
        <w:tc>
          <w:tcPr>
            <w:tcW w:w="567" w:type="dxa"/>
            <w:tcBorders>
              <w:bottom w:val="single" w:color="auto" w:sz="4" w:space="0"/>
            </w:tcBorders>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3</w:t>
            </w:r>
            <w:r>
              <w:rPr>
                <w:rFonts w:cs="宋体" w:asciiTheme="minorEastAsia" w:hAnsiTheme="minorEastAsia" w:eastAsiaTheme="minorEastAsia"/>
                <w:w w:val="80"/>
                <w:kern w:val="0"/>
                <w:sz w:val="18"/>
                <w:szCs w:val="18"/>
              </w:rPr>
              <w:t>6</w:t>
            </w:r>
          </w:p>
        </w:tc>
        <w:tc>
          <w:tcPr>
            <w:tcW w:w="828"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r>
              <w:rPr>
                <w:rFonts w:hint="eastAsia" w:ascii="宋体" w:cs="宋体"/>
                <w:kern w:val="0"/>
                <w:sz w:val="18"/>
                <w:szCs w:val="18"/>
              </w:rPr>
              <w:t>1</w:t>
            </w:r>
            <w:r>
              <w:rPr>
                <w:rFonts w:ascii="宋体" w:cs="宋体"/>
                <w:kern w:val="0"/>
                <w:sz w:val="18"/>
                <w:szCs w:val="18"/>
              </w:rPr>
              <w:t>8*2w</w:t>
            </w:r>
          </w:p>
        </w:tc>
        <w:tc>
          <w:tcPr>
            <w:tcW w:w="955"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91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79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812"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82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882" w:type="dxa"/>
            <w:tcBorders>
              <w:bottom w:val="single" w:color="auto" w:sz="4" w:space="0"/>
            </w:tcBorders>
            <w:shd w:val="clear" w:color="auto" w:fill="FFFFFF" w:themeFill="background1"/>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415" w:type="dxa"/>
            <w:gridSpan w:val="2"/>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2368" w:type="dxa"/>
            <w:tcBorders>
              <w:bottom w:val="single" w:color="auto" w:sz="4" w:space="0"/>
            </w:tcBorders>
            <w:shd w:val="clear" w:color="auto" w:fill="FFFFFF" w:themeFill="background1"/>
            <w:vAlign w:val="center"/>
          </w:tcPr>
          <w:p>
            <w:pPr>
              <w:widowControl/>
              <w:spacing w:line="260" w:lineRule="exact"/>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认知实习</w:t>
            </w:r>
          </w:p>
        </w:tc>
        <w:tc>
          <w:tcPr>
            <w:tcW w:w="708" w:type="dxa"/>
            <w:gridSpan w:val="2"/>
            <w:tcBorders>
              <w:bottom w:val="single" w:color="auto" w:sz="4" w:space="0"/>
            </w:tcBorders>
            <w:shd w:val="clear" w:color="auto" w:fill="FFFFFF" w:themeFill="background1"/>
            <w:vAlign w:val="center"/>
          </w:tcPr>
          <w:p>
            <w:pPr>
              <w:widowControl/>
              <w:spacing w:line="260" w:lineRule="exact"/>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必修课</w:t>
            </w:r>
          </w:p>
        </w:tc>
        <w:tc>
          <w:tcPr>
            <w:tcW w:w="56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r>
              <w:rPr>
                <w:rFonts w:hint="eastAsia" w:ascii="宋体" w:cs="宋体"/>
                <w:kern w:val="0"/>
                <w:sz w:val="18"/>
                <w:szCs w:val="18"/>
              </w:rPr>
              <w:t>2</w:t>
            </w:r>
          </w:p>
        </w:tc>
        <w:tc>
          <w:tcPr>
            <w:tcW w:w="709"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r>
              <w:rPr>
                <w:rFonts w:hint="eastAsia" w:ascii="宋体" w:cs="宋体"/>
                <w:kern w:val="0"/>
                <w:sz w:val="18"/>
                <w:szCs w:val="18"/>
              </w:rPr>
              <w:t>3</w:t>
            </w:r>
            <w:r>
              <w:rPr>
                <w:rFonts w:ascii="宋体" w:cs="宋体"/>
                <w:kern w:val="0"/>
                <w:sz w:val="18"/>
                <w:szCs w:val="18"/>
              </w:rPr>
              <w:t>6</w:t>
            </w:r>
          </w:p>
        </w:tc>
        <w:tc>
          <w:tcPr>
            <w:tcW w:w="425" w:type="dxa"/>
            <w:tcBorders>
              <w:bottom w:val="single" w:color="auto" w:sz="4" w:space="0"/>
            </w:tcBorders>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0</w:t>
            </w:r>
          </w:p>
        </w:tc>
        <w:tc>
          <w:tcPr>
            <w:tcW w:w="567" w:type="dxa"/>
            <w:tcBorders>
              <w:bottom w:val="single" w:color="auto" w:sz="4" w:space="0"/>
            </w:tcBorders>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3</w:t>
            </w:r>
            <w:r>
              <w:rPr>
                <w:rFonts w:cs="宋体" w:asciiTheme="minorEastAsia" w:hAnsiTheme="minorEastAsia" w:eastAsiaTheme="minorEastAsia"/>
                <w:w w:val="80"/>
                <w:kern w:val="0"/>
                <w:sz w:val="18"/>
                <w:szCs w:val="18"/>
              </w:rPr>
              <w:t>6</w:t>
            </w:r>
          </w:p>
        </w:tc>
        <w:tc>
          <w:tcPr>
            <w:tcW w:w="828"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955"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r>
              <w:rPr>
                <w:rFonts w:hint="eastAsia" w:ascii="宋体" w:cs="宋体"/>
                <w:kern w:val="0"/>
                <w:sz w:val="18"/>
                <w:szCs w:val="18"/>
              </w:rPr>
              <w:t>1</w:t>
            </w:r>
            <w:r>
              <w:rPr>
                <w:rFonts w:ascii="宋体" w:cs="宋体"/>
                <w:kern w:val="0"/>
                <w:sz w:val="18"/>
                <w:szCs w:val="18"/>
              </w:rPr>
              <w:t>8*2w</w:t>
            </w:r>
          </w:p>
        </w:tc>
        <w:tc>
          <w:tcPr>
            <w:tcW w:w="91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79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812"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82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882" w:type="dxa"/>
            <w:tcBorders>
              <w:bottom w:val="single" w:color="auto" w:sz="4" w:space="0"/>
            </w:tcBorders>
            <w:shd w:val="clear" w:color="auto" w:fill="FFFFFF" w:themeFill="background1"/>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415" w:type="dxa"/>
            <w:gridSpan w:val="2"/>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2368" w:type="dxa"/>
            <w:tcBorders>
              <w:bottom w:val="single" w:color="auto" w:sz="4" w:space="0"/>
            </w:tcBorders>
            <w:shd w:val="clear" w:color="auto" w:fill="FFFFFF" w:themeFill="background1"/>
            <w:vAlign w:val="center"/>
          </w:tcPr>
          <w:p>
            <w:pPr>
              <w:widowControl/>
              <w:spacing w:line="260" w:lineRule="exact"/>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跟岗实习</w:t>
            </w:r>
          </w:p>
        </w:tc>
        <w:tc>
          <w:tcPr>
            <w:tcW w:w="708" w:type="dxa"/>
            <w:gridSpan w:val="2"/>
            <w:tcBorders>
              <w:bottom w:val="single" w:color="auto" w:sz="4" w:space="0"/>
            </w:tcBorders>
            <w:shd w:val="clear" w:color="auto" w:fill="FFFFFF" w:themeFill="background1"/>
            <w:vAlign w:val="center"/>
          </w:tcPr>
          <w:p>
            <w:pPr>
              <w:widowControl/>
              <w:spacing w:line="260" w:lineRule="exact"/>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必修课</w:t>
            </w:r>
          </w:p>
        </w:tc>
        <w:tc>
          <w:tcPr>
            <w:tcW w:w="56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r>
              <w:rPr>
                <w:rFonts w:hint="eastAsia" w:ascii="宋体" w:cs="宋体"/>
                <w:kern w:val="0"/>
                <w:sz w:val="18"/>
                <w:szCs w:val="18"/>
              </w:rPr>
              <w:t>4</w:t>
            </w:r>
          </w:p>
        </w:tc>
        <w:tc>
          <w:tcPr>
            <w:tcW w:w="709"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r>
              <w:rPr>
                <w:rFonts w:hint="eastAsia" w:ascii="宋体" w:cs="宋体"/>
                <w:kern w:val="0"/>
                <w:sz w:val="18"/>
                <w:szCs w:val="18"/>
              </w:rPr>
              <w:t>7</w:t>
            </w:r>
            <w:r>
              <w:rPr>
                <w:rFonts w:ascii="宋体" w:cs="宋体"/>
                <w:kern w:val="0"/>
                <w:sz w:val="18"/>
                <w:szCs w:val="18"/>
              </w:rPr>
              <w:t>2</w:t>
            </w:r>
          </w:p>
        </w:tc>
        <w:tc>
          <w:tcPr>
            <w:tcW w:w="425" w:type="dxa"/>
            <w:tcBorders>
              <w:bottom w:val="single" w:color="auto" w:sz="4" w:space="0"/>
            </w:tcBorders>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0</w:t>
            </w:r>
          </w:p>
        </w:tc>
        <w:tc>
          <w:tcPr>
            <w:tcW w:w="567" w:type="dxa"/>
            <w:tcBorders>
              <w:bottom w:val="single" w:color="auto" w:sz="4" w:space="0"/>
            </w:tcBorders>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7</w:t>
            </w:r>
            <w:r>
              <w:rPr>
                <w:rFonts w:cs="宋体" w:asciiTheme="minorEastAsia" w:hAnsiTheme="minorEastAsia" w:eastAsiaTheme="minorEastAsia"/>
                <w:w w:val="80"/>
                <w:kern w:val="0"/>
                <w:sz w:val="18"/>
                <w:szCs w:val="18"/>
              </w:rPr>
              <w:t>2</w:t>
            </w:r>
          </w:p>
        </w:tc>
        <w:tc>
          <w:tcPr>
            <w:tcW w:w="828"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955"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91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r>
              <w:rPr>
                <w:rFonts w:hint="eastAsia" w:ascii="宋体" w:cs="宋体"/>
                <w:kern w:val="0"/>
                <w:sz w:val="18"/>
                <w:szCs w:val="18"/>
              </w:rPr>
              <w:t>1</w:t>
            </w:r>
            <w:r>
              <w:rPr>
                <w:rFonts w:ascii="宋体" w:cs="宋体"/>
                <w:kern w:val="0"/>
                <w:sz w:val="18"/>
                <w:szCs w:val="18"/>
              </w:rPr>
              <w:t>8*2w</w:t>
            </w:r>
          </w:p>
        </w:tc>
        <w:tc>
          <w:tcPr>
            <w:tcW w:w="79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r>
              <w:rPr>
                <w:rFonts w:hint="eastAsia" w:ascii="宋体" w:cs="宋体"/>
                <w:kern w:val="0"/>
                <w:sz w:val="18"/>
                <w:szCs w:val="18"/>
              </w:rPr>
              <w:t>1</w:t>
            </w:r>
            <w:r>
              <w:rPr>
                <w:rFonts w:ascii="宋体" w:cs="宋体"/>
                <w:kern w:val="0"/>
                <w:sz w:val="18"/>
                <w:szCs w:val="18"/>
              </w:rPr>
              <w:t>8*2w</w:t>
            </w:r>
          </w:p>
        </w:tc>
        <w:tc>
          <w:tcPr>
            <w:tcW w:w="812"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82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882" w:type="dxa"/>
            <w:tcBorders>
              <w:bottom w:val="single" w:color="auto" w:sz="4" w:space="0"/>
            </w:tcBorders>
            <w:shd w:val="clear" w:color="auto" w:fill="FFFFFF" w:themeFill="background1"/>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415" w:type="dxa"/>
            <w:gridSpan w:val="2"/>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1023" w:type="dxa"/>
            <w:gridSpan w:val="2"/>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2368" w:type="dxa"/>
            <w:tcBorders>
              <w:bottom w:val="single" w:color="auto" w:sz="4" w:space="0"/>
            </w:tcBorders>
            <w:shd w:val="clear" w:color="auto" w:fill="FFFFFF" w:themeFill="background1"/>
            <w:vAlign w:val="center"/>
          </w:tcPr>
          <w:p>
            <w:pPr>
              <w:widowControl/>
              <w:spacing w:line="260" w:lineRule="exact"/>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顶岗实习</w:t>
            </w:r>
          </w:p>
        </w:tc>
        <w:tc>
          <w:tcPr>
            <w:tcW w:w="708" w:type="dxa"/>
            <w:gridSpan w:val="2"/>
            <w:tcBorders>
              <w:bottom w:val="single" w:color="auto" w:sz="4" w:space="0"/>
            </w:tcBorders>
            <w:shd w:val="clear" w:color="auto" w:fill="FFFFFF" w:themeFill="background1"/>
            <w:vAlign w:val="center"/>
          </w:tcPr>
          <w:p>
            <w:pPr>
              <w:widowControl/>
              <w:spacing w:line="260" w:lineRule="exact"/>
              <w:jc w:val="center"/>
              <w:rPr>
                <w:rFonts w:hint="eastAsia" w:asciiTheme="minorEastAsia" w:hAnsiTheme="minorEastAsia" w:eastAsiaTheme="minorEastAsia" w:cstheme="minorEastAsia"/>
                <w:kern w:val="0"/>
                <w:sz w:val="18"/>
                <w:szCs w:val="18"/>
              </w:rPr>
            </w:pPr>
            <w:r>
              <w:rPr>
                <w:rFonts w:hint="eastAsia" w:asciiTheme="minorEastAsia" w:hAnsiTheme="minorEastAsia" w:eastAsiaTheme="minorEastAsia" w:cstheme="minorEastAsia"/>
                <w:kern w:val="0"/>
                <w:sz w:val="18"/>
                <w:szCs w:val="18"/>
              </w:rPr>
              <w:t>必修课</w:t>
            </w:r>
          </w:p>
        </w:tc>
        <w:tc>
          <w:tcPr>
            <w:tcW w:w="56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r>
              <w:rPr>
                <w:rFonts w:hint="eastAsia" w:ascii="宋体" w:cs="宋体"/>
                <w:kern w:val="0"/>
                <w:sz w:val="18"/>
                <w:szCs w:val="18"/>
              </w:rPr>
              <w:t>2</w:t>
            </w:r>
            <w:r>
              <w:rPr>
                <w:rFonts w:ascii="宋体" w:cs="宋体"/>
                <w:kern w:val="0"/>
                <w:sz w:val="18"/>
                <w:szCs w:val="18"/>
              </w:rPr>
              <w:t>4</w:t>
            </w:r>
          </w:p>
        </w:tc>
        <w:tc>
          <w:tcPr>
            <w:tcW w:w="709"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r>
              <w:rPr>
                <w:rFonts w:hint="eastAsia" w:ascii="宋体" w:cs="宋体"/>
                <w:kern w:val="0"/>
                <w:sz w:val="18"/>
                <w:szCs w:val="18"/>
              </w:rPr>
              <w:t>4</w:t>
            </w:r>
            <w:r>
              <w:rPr>
                <w:rFonts w:ascii="宋体" w:cs="宋体"/>
                <w:kern w:val="0"/>
                <w:sz w:val="18"/>
                <w:szCs w:val="18"/>
              </w:rPr>
              <w:t>32</w:t>
            </w:r>
          </w:p>
        </w:tc>
        <w:tc>
          <w:tcPr>
            <w:tcW w:w="425" w:type="dxa"/>
            <w:tcBorders>
              <w:bottom w:val="single" w:color="auto" w:sz="4" w:space="0"/>
            </w:tcBorders>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0</w:t>
            </w:r>
          </w:p>
        </w:tc>
        <w:tc>
          <w:tcPr>
            <w:tcW w:w="567" w:type="dxa"/>
            <w:tcBorders>
              <w:bottom w:val="single" w:color="auto" w:sz="4" w:space="0"/>
            </w:tcBorders>
            <w:shd w:val="clear" w:color="auto" w:fill="FFFFFF" w:themeFill="background1"/>
          </w:tcPr>
          <w:p>
            <w:pPr>
              <w:widowControl/>
              <w:spacing w:line="260" w:lineRule="exact"/>
              <w:jc w:val="center"/>
              <w:rPr>
                <w:rFonts w:cs="宋体" w:asciiTheme="minorEastAsia" w:hAnsiTheme="minorEastAsia" w:eastAsiaTheme="minorEastAsia"/>
                <w:w w:val="80"/>
                <w:kern w:val="0"/>
                <w:sz w:val="18"/>
                <w:szCs w:val="18"/>
              </w:rPr>
            </w:pPr>
            <w:r>
              <w:rPr>
                <w:rFonts w:hint="eastAsia" w:cs="宋体" w:asciiTheme="minorEastAsia" w:hAnsiTheme="minorEastAsia" w:eastAsiaTheme="minorEastAsia"/>
                <w:w w:val="80"/>
                <w:kern w:val="0"/>
                <w:sz w:val="18"/>
                <w:szCs w:val="18"/>
              </w:rPr>
              <w:t>4</w:t>
            </w:r>
            <w:r>
              <w:rPr>
                <w:rFonts w:cs="宋体" w:asciiTheme="minorEastAsia" w:hAnsiTheme="minorEastAsia" w:eastAsiaTheme="minorEastAsia"/>
                <w:w w:val="80"/>
                <w:kern w:val="0"/>
                <w:sz w:val="18"/>
                <w:szCs w:val="18"/>
              </w:rPr>
              <w:t>32</w:t>
            </w:r>
          </w:p>
        </w:tc>
        <w:tc>
          <w:tcPr>
            <w:tcW w:w="828"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955"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91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79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812"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p>
        </w:tc>
        <w:tc>
          <w:tcPr>
            <w:tcW w:w="827" w:type="dxa"/>
            <w:tcBorders>
              <w:bottom w:val="single" w:color="auto" w:sz="4" w:space="0"/>
            </w:tcBorders>
            <w:shd w:val="clear" w:color="auto" w:fill="FFFFFF" w:themeFill="background1"/>
            <w:vAlign w:val="center"/>
          </w:tcPr>
          <w:p>
            <w:pPr>
              <w:widowControl/>
              <w:spacing w:line="260" w:lineRule="exact"/>
              <w:jc w:val="center"/>
              <w:rPr>
                <w:rFonts w:ascii="宋体" w:cs="宋体"/>
                <w:kern w:val="0"/>
                <w:sz w:val="18"/>
                <w:szCs w:val="18"/>
              </w:rPr>
            </w:pPr>
            <w:r>
              <w:rPr>
                <w:rFonts w:hint="eastAsia" w:ascii="宋体" w:cs="宋体"/>
                <w:kern w:val="0"/>
                <w:sz w:val="18"/>
                <w:szCs w:val="18"/>
              </w:rPr>
              <w:t>1</w:t>
            </w:r>
            <w:r>
              <w:rPr>
                <w:rFonts w:ascii="宋体" w:cs="宋体"/>
                <w:kern w:val="0"/>
                <w:sz w:val="18"/>
                <w:szCs w:val="18"/>
              </w:rPr>
              <w:t>8*24w</w:t>
            </w:r>
          </w:p>
        </w:tc>
        <w:tc>
          <w:tcPr>
            <w:tcW w:w="882" w:type="dxa"/>
            <w:tcBorders>
              <w:bottom w:val="single" w:color="auto" w:sz="4" w:space="0"/>
            </w:tcBorders>
            <w:shd w:val="clear" w:color="auto" w:fill="FFFFFF" w:themeFill="background1"/>
          </w:tcPr>
          <w:p>
            <w:pPr>
              <w:widowControl/>
              <w:spacing w:line="260" w:lineRule="exact"/>
              <w:jc w:val="center"/>
              <w:rPr>
                <w:rFonts w:hint="eastAsia" w:cs="宋体" w:asciiTheme="minorEastAsia" w:hAnsiTheme="minorEastAsia" w:eastAsiaTheme="minorEastAsia"/>
                <w:kern w:val="0"/>
                <w:sz w:val="18"/>
                <w:szCs w:val="18"/>
              </w:rPr>
            </w:pPr>
            <w:r>
              <w:rPr>
                <w:rFonts w:hint="eastAsia" w:cs="宋体" w:asciiTheme="minorEastAsia" w:hAnsiTheme="minorEastAsia" w:eastAsiaTheme="minorEastAsia"/>
                <w:kern w:val="0"/>
                <w:sz w:val="18"/>
                <w:szCs w:val="18"/>
              </w:rPr>
              <w:t>考查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0" w:hRule="atLeast"/>
          <w:jc w:val="center"/>
        </w:trPr>
        <w:tc>
          <w:tcPr>
            <w:tcW w:w="1415" w:type="dxa"/>
            <w:gridSpan w:val="2"/>
            <w:vMerge w:val="continue"/>
            <w:shd w:val="clear" w:color="auto" w:fill="FFFFFF" w:themeFill="background1"/>
            <w:vAlign w:val="center"/>
          </w:tcPr>
          <w:p>
            <w:pPr>
              <w:widowControl/>
              <w:spacing w:line="260" w:lineRule="exact"/>
              <w:jc w:val="left"/>
              <w:rPr>
                <w:rFonts w:cs="宋体" w:asciiTheme="minorEastAsia" w:hAnsiTheme="minorEastAsia" w:eastAsiaTheme="minorEastAsia"/>
                <w:w w:val="80"/>
                <w:kern w:val="0"/>
                <w:sz w:val="18"/>
                <w:szCs w:val="18"/>
              </w:rPr>
            </w:pPr>
          </w:p>
        </w:tc>
        <w:tc>
          <w:tcPr>
            <w:tcW w:w="4099" w:type="dxa"/>
            <w:gridSpan w:val="5"/>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b/>
                <w:w w:val="80"/>
                <w:kern w:val="0"/>
                <w:sz w:val="18"/>
                <w:szCs w:val="18"/>
              </w:rPr>
            </w:pPr>
            <w:r>
              <w:rPr>
                <w:rFonts w:hint="eastAsia" w:cs="宋体" w:asciiTheme="minorEastAsia" w:hAnsiTheme="minorEastAsia" w:eastAsiaTheme="minorEastAsia"/>
                <w:b/>
                <w:w w:val="80"/>
                <w:kern w:val="0"/>
                <w:sz w:val="18"/>
                <w:szCs w:val="18"/>
              </w:rPr>
              <w:t>小计</w:t>
            </w:r>
          </w:p>
        </w:tc>
        <w:tc>
          <w:tcPr>
            <w:tcW w:w="567"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b/>
                <w:w w:val="80"/>
                <w:kern w:val="0"/>
                <w:sz w:val="18"/>
                <w:szCs w:val="18"/>
              </w:rPr>
            </w:pPr>
            <w:r>
              <w:rPr>
                <w:rFonts w:cs="宋体" w:asciiTheme="minorEastAsia" w:hAnsiTheme="minorEastAsia" w:eastAsiaTheme="minorEastAsia"/>
                <w:b/>
                <w:w w:val="80"/>
                <w:kern w:val="0"/>
                <w:sz w:val="18"/>
                <w:szCs w:val="18"/>
              </w:rPr>
              <w:t>56</w:t>
            </w:r>
          </w:p>
        </w:tc>
        <w:tc>
          <w:tcPr>
            <w:tcW w:w="709" w:type="dxa"/>
            <w:tcBorders>
              <w:bottom w:val="single" w:color="auto" w:sz="4" w:space="0"/>
            </w:tcBorders>
            <w:shd w:val="clear" w:color="auto" w:fill="DCE6F2" w:themeFill="accent1" w:themeFillTint="32"/>
          </w:tcPr>
          <w:p>
            <w:pPr>
              <w:widowControl/>
              <w:spacing w:line="260" w:lineRule="exact"/>
              <w:jc w:val="center"/>
              <w:rPr>
                <w:rFonts w:cs="宋体" w:asciiTheme="minorEastAsia" w:hAnsiTheme="minorEastAsia" w:eastAsiaTheme="minorEastAsia"/>
                <w:b/>
                <w:w w:val="80"/>
                <w:kern w:val="0"/>
                <w:sz w:val="18"/>
                <w:szCs w:val="18"/>
              </w:rPr>
            </w:pPr>
            <w:r>
              <w:rPr>
                <w:rFonts w:cs="宋体" w:asciiTheme="minorEastAsia" w:hAnsiTheme="minorEastAsia" w:eastAsiaTheme="minorEastAsia"/>
                <w:b/>
                <w:w w:val="80"/>
                <w:kern w:val="0"/>
                <w:sz w:val="18"/>
                <w:szCs w:val="18"/>
              </w:rPr>
              <w:t>1008</w:t>
            </w:r>
          </w:p>
        </w:tc>
        <w:tc>
          <w:tcPr>
            <w:tcW w:w="425" w:type="dxa"/>
            <w:tcBorders>
              <w:bottom w:val="single" w:color="auto" w:sz="4" w:space="0"/>
            </w:tcBorders>
            <w:shd w:val="clear" w:color="auto" w:fill="DCE6F2" w:themeFill="accent1" w:themeFillTint="32"/>
          </w:tcPr>
          <w:p>
            <w:pPr>
              <w:widowControl/>
              <w:spacing w:line="260" w:lineRule="exact"/>
              <w:jc w:val="center"/>
              <w:rPr>
                <w:rFonts w:cs="宋体" w:asciiTheme="minorEastAsia" w:hAnsiTheme="minorEastAsia" w:eastAsiaTheme="minorEastAsia"/>
                <w:b/>
                <w:w w:val="80"/>
                <w:kern w:val="0"/>
                <w:sz w:val="18"/>
                <w:szCs w:val="18"/>
              </w:rPr>
            </w:pPr>
          </w:p>
        </w:tc>
        <w:tc>
          <w:tcPr>
            <w:tcW w:w="567" w:type="dxa"/>
            <w:tcBorders>
              <w:bottom w:val="single" w:color="auto" w:sz="4" w:space="0"/>
            </w:tcBorders>
            <w:shd w:val="clear" w:color="auto" w:fill="DCE6F2" w:themeFill="accent1" w:themeFillTint="32"/>
          </w:tcPr>
          <w:p>
            <w:pPr>
              <w:widowControl/>
              <w:spacing w:line="260" w:lineRule="exact"/>
              <w:jc w:val="center"/>
              <w:rPr>
                <w:rFonts w:cs="宋体" w:asciiTheme="minorEastAsia" w:hAnsiTheme="minorEastAsia" w:eastAsiaTheme="minorEastAsia"/>
                <w:b/>
                <w:w w:val="80"/>
                <w:kern w:val="0"/>
                <w:sz w:val="18"/>
                <w:szCs w:val="18"/>
              </w:rPr>
            </w:pPr>
            <w:r>
              <w:rPr>
                <w:rFonts w:cs="宋体" w:asciiTheme="minorEastAsia" w:hAnsiTheme="minorEastAsia" w:eastAsiaTheme="minorEastAsia"/>
                <w:b/>
                <w:w w:val="80"/>
                <w:kern w:val="0"/>
                <w:sz w:val="18"/>
                <w:szCs w:val="18"/>
              </w:rPr>
              <w:t>1008</w:t>
            </w:r>
          </w:p>
        </w:tc>
        <w:tc>
          <w:tcPr>
            <w:tcW w:w="828"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b/>
                <w:w w:val="80"/>
                <w:kern w:val="0"/>
                <w:sz w:val="18"/>
                <w:szCs w:val="18"/>
              </w:rPr>
            </w:pPr>
          </w:p>
        </w:tc>
        <w:tc>
          <w:tcPr>
            <w:tcW w:w="955"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b/>
                <w:w w:val="80"/>
                <w:kern w:val="0"/>
                <w:sz w:val="18"/>
                <w:szCs w:val="18"/>
              </w:rPr>
            </w:pPr>
          </w:p>
        </w:tc>
        <w:tc>
          <w:tcPr>
            <w:tcW w:w="917"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b/>
                <w:w w:val="80"/>
                <w:kern w:val="0"/>
                <w:sz w:val="18"/>
                <w:szCs w:val="18"/>
              </w:rPr>
            </w:pPr>
          </w:p>
        </w:tc>
        <w:tc>
          <w:tcPr>
            <w:tcW w:w="797"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b/>
                <w:w w:val="80"/>
                <w:kern w:val="0"/>
                <w:sz w:val="18"/>
                <w:szCs w:val="18"/>
              </w:rPr>
            </w:pPr>
          </w:p>
        </w:tc>
        <w:tc>
          <w:tcPr>
            <w:tcW w:w="812"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b/>
                <w:w w:val="80"/>
                <w:kern w:val="0"/>
                <w:sz w:val="18"/>
                <w:szCs w:val="18"/>
              </w:rPr>
            </w:pPr>
          </w:p>
        </w:tc>
        <w:tc>
          <w:tcPr>
            <w:tcW w:w="827" w:type="dxa"/>
            <w:tcBorders>
              <w:bottom w:val="single" w:color="auto" w:sz="4" w:space="0"/>
            </w:tcBorders>
            <w:shd w:val="clear" w:color="auto" w:fill="DCE6F2" w:themeFill="accent1" w:themeFillTint="32"/>
            <w:vAlign w:val="center"/>
          </w:tcPr>
          <w:p>
            <w:pPr>
              <w:widowControl/>
              <w:spacing w:line="260" w:lineRule="exact"/>
              <w:jc w:val="center"/>
              <w:rPr>
                <w:rFonts w:cs="宋体" w:asciiTheme="minorEastAsia" w:hAnsiTheme="minorEastAsia" w:eastAsiaTheme="minorEastAsia"/>
                <w:b/>
                <w:w w:val="80"/>
                <w:kern w:val="0"/>
                <w:sz w:val="18"/>
                <w:szCs w:val="18"/>
              </w:rPr>
            </w:pPr>
          </w:p>
        </w:tc>
        <w:tc>
          <w:tcPr>
            <w:tcW w:w="882" w:type="dxa"/>
            <w:tcBorders>
              <w:bottom w:val="single" w:color="auto" w:sz="4" w:space="0"/>
            </w:tcBorders>
            <w:shd w:val="clear" w:color="auto" w:fill="DCE6F2" w:themeFill="accent1" w:themeFillTint="32"/>
          </w:tcPr>
          <w:p>
            <w:pPr>
              <w:widowControl/>
              <w:spacing w:line="260" w:lineRule="exact"/>
              <w:jc w:val="center"/>
              <w:rPr>
                <w:rFonts w:cs="宋体" w:asciiTheme="minorEastAsia" w:hAnsiTheme="minorEastAsia" w:eastAsiaTheme="minorEastAsia"/>
                <w:b/>
                <w:w w:val="80"/>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514" w:type="dxa"/>
            <w:gridSpan w:val="7"/>
            <w:shd w:val="clear" w:color="auto" w:fill="FFFFFF" w:themeFill="background1"/>
            <w:vAlign w:val="center"/>
          </w:tcPr>
          <w:p>
            <w:pPr>
              <w:spacing w:line="260" w:lineRule="exact"/>
              <w:jc w:val="center"/>
              <w:rPr>
                <w:rFonts w:cs="宋体" w:asciiTheme="minorEastAsia" w:hAnsiTheme="minorEastAsia" w:eastAsiaTheme="minorEastAsia"/>
                <w:b/>
                <w:bCs/>
                <w:w w:val="80"/>
                <w:kern w:val="0"/>
                <w:sz w:val="18"/>
                <w:szCs w:val="18"/>
              </w:rPr>
            </w:pPr>
            <w:r>
              <w:rPr>
                <w:rFonts w:hint="eastAsia" w:cs="宋体" w:asciiTheme="minorEastAsia" w:hAnsiTheme="minorEastAsia" w:eastAsiaTheme="minorEastAsia"/>
                <w:b/>
                <w:bCs/>
                <w:w w:val="80"/>
                <w:kern w:val="0"/>
                <w:sz w:val="20"/>
                <w:szCs w:val="20"/>
              </w:rPr>
              <w:t>总  计</w:t>
            </w:r>
          </w:p>
        </w:tc>
        <w:tc>
          <w:tcPr>
            <w:tcW w:w="567" w:type="dxa"/>
            <w:shd w:val="clear" w:color="auto" w:fill="FFFFFF" w:themeFill="background1"/>
            <w:vAlign w:val="center"/>
          </w:tcPr>
          <w:p>
            <w:pPr>
              <w:widowControl/>
              <w:spacing w:line="260" w:lineRule="exact"/>
              <w:jc w:val="center"/>
              <w:rPr>
                <w:rFonts w:cs="宋体" w:asciiTheme="minorEastAsia" w:hAnsiTheme="minorEastAsia" w:eastAsiaTheme="minorEastAsia"/>
                <w:b/>
                <w:bCs/>
                <w:w w:val="80"/>
                <w:kern w:val="0"/>
                <w:sz w:val="18"/>
                <w:szCs w:val="18"/>
              </w:rPr>
            </w:pPr>
            <w:r>
              <w:rPr>
                <w:rFonts w:hint="eastAsia" w:cs="宋体" w:asciiTheme="minorEastAsia" w:hAnsiTheme="minorEastAsia" w:eastAsiaTheme="minorEastAsia"/>
                <w:b/>
                <w:bCs/>
                <w:w w:val="80"/>
                <w:kern w:val="0"/>
                <w:sz w:val="18"/>
                <w:szCs w:val="18"/>
              </w:rPr>
              <w:t>7</w:t>
            </w:r>
            <w:r>
              <w:rPr>
                <w:rFonts w:cs="宋体" w:asciiTheme="minorEastAsia" w:hAnsiTheme="minorEastAsia" w:eastAsiaTheme="minorEastAsia"/>
                <w:b/>
                <w:bCs/>
                <w:w w:val="80"/>
                <w:kern w:val="0"/>
                <w:sz w:val="18"/>
                <w:szCs w:val="18"/>
              </w:rPr>
              <w:t>9</w:t>
            </w:r>
          </w:p>
        </w:tc>
        <w:tc>
          <w:tcPr>
            <w:tcW w:w="709"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b/>
                <w:bCs/>
                <w:w w:val="80"/>
                <w:kern w:val="0"/>
                <w:sz w:val="18"/>
                <w:szCs w:val="18"/>
              </w:rPr>
            </w:pPr>
            <w:r>
              <w:rPr>
                <w:rFonts w:hint="eastAsia" w:cs="宋体" w:asciiTheme="minorEastAsia" w:hAnsiTheme="minorEastAsia" w:eastAsiaTheme="minorEastAsia"/>
                <w:b/>
                <w:bCs/>
                <w:w w:val="80"/>
                <w:kern w:val="0"/>
                <w:sz w:val="18"/>
                <w:szCs w:val="18"/>
              </w:rPr>
              <w:t>3294</w:t>
            </w:r>
          </w:p>
        </w:tc>
        <w:tc>
          <w:tcPr>
            <w:tcW w:w="425"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b/>
                <w:bCs/>
                <w:w w:val="80"/>
                <w:kern w:val="0"/>
                <w:sz w:val="18"/>
                <w:szCs w:val="18"/>
              </w:rPr>
            </w:pPr>
            <w:r>
              <w:rPr>
                <w:rFonts w:hint="eastAsia" w:cs="宋体" w:asciiTheme="minorEastAsia" w:hAnsiTheme="minorEastAsia" w:eastAsiaTheme="minorEastAsia"/>
                <w:b/>
                <w:bCs/>
                <w:w w:val="80"/>
                <w:kern w:val="0"/>
                <w:sz w:val="18"/>
                <w:szCs w:val="18"/>
              </w:rPr>
              <w:t>1646</w:t>
            </w:r>
          </w:p>
        </w:tc>
        <w:tc>
          <w:tcPr>
            <w:tcW w:w="567" w:type="dxa"/>
            <w:shd w:val="clear" w:color="auto" w:fill="FFFFFF" w:themeFill="background1"/>
            <w:vAlign w:val="center"/>
          </w:tcPr>
          <w:p>
            <w:pPr>
              <w:widowControl/>
              <w:spacing w:line="260" w:lineRule="exact"/>
              <w:jc w:val="center"/>
              <w:rPr>
                <w:rFonts w:hint="eastAsia" w:cs="宋体" w:asciiTheme="minorEastAsia" w:hAnsiTheme="minorEastAsia" w:eastAsiaTheme="minorEastAsia"/>
                <w:b/>
                <w:bCs/>
                <w:w w:val="80"/>
                <w:kern w:val="0"/>
                <w:sz w:val="18"/>
                <w:szCs w:val="18"/>
              </w:rPr>
            </w:pPr>
            <w:r>
              <w:rPr>
                <w:rFonts w:hint="eastAsia" w:cs="宋体" w:asciiTheme="minorEastAsia" w:hAnsiTheme="minorEastAsia" w:eastAsiaTheme="minorEastAsia"/>
                <w:b/>
                <w:bCs/>
                <w:w w:val="80"/>
                <w:kern w:val="0"/>
                <w:sz w:val="18"/>
                <w:szCs w:val="18"/>
              </w:rPr>
              <w:t>1648</w:t>
            </w:r>
          </w:p>
        </w:tc>
        <w:tc>
          <w:tcPr>
            <w:tcW w:w="828" w:type="dxa"/>
            <w:shd w:val="clear" w:color="auto" w:fill="FFFFFF" w:themeFill="background1"/>
            <w:vAlign w:val="center"/>
          </w:tcPr>
          <w:p>
            <w:pPr>
              <w:widowControl/>
              <w:spacing w:line="260" w:lineRule="exact"/>
              <w:jc w:val="center"/>
              <w:rPr>
                <w:rFonts w:cs="宋体" w:asciiTheme="minorEastAsia" w:hAnsiTheme="minorEastAsia" w:eastAsiaTheme="minorEastAsia"/>
                <w:b/>
                <w:bCs/>
                <w:w w:val="80"/>
                <w:kern w:val="0"/>
                <w:sz w:val="18"/>
                <w:szCs w:val="18"/>
              </w:rPr>
            </w:pPr>
          </w:p>
        </w:tc>
        <w:tc>
          <w:tcPr>
            <w:tcW w:w="955" w:type="dxa"/>
            <w:shd w:val="clear" w:color="auto" w:fill="FFFFFF" w:themeFill="background1"/>
            <w:vAlign w:val="center"/>
          </w:tcPr>
          <w:p>
            <w:pPr>
              <w:widowControl/>
              <w:spacing w:line="260" w:lineRule="exact"/>
              <w:jc w:val="center"/>
              <w:rPr>
                <w:rFonts w:cs="宋体" w:asciiTheme="minorEastAsia" w:hAnsiTheme="minorEastAsia" w:eastAsiaTheme="minorEastAsia"/>
                <w:b/>
                <w:bCs/>
                <w:w w:val="80"/>
                <w:kern w:val="0"/>
                <w:sz w:val="18"/>
                <w:szCs w:val="18"/>
              </w:rPr>
            </w:pPr>
          </w:p>
        </w:tc>
        <w:tc>
          <w:tcPr>
            <w:tcW w:w="917" w:type="dxa"/>
            <w:shd w:val="clear" w:color="auto" w:fill="FFFFFF" w:themeFill="background1"/>
            <w:vAlign w:val="center"/>
          </w:tcPr>
          <w:p>
            <w:pPr>
              <w:widowControl/>
              <w:spacing w:line="260" w:lineRule="exact"/>
              <w:jc w:val="center"/>
              <w:rPr>
                <w:rFonts w:cs="宋体" w:asciiTheme="minorEastAsia" w:hAnsiTheme="minorEastAsia" w:eastAsiaTheme="minorEastAsia"/>
                <w:b/>
                <w:bCs/>
                <w:w w:val="80"/>
                <w:kern w:val="0"/>
                <w:sz w:val="18"/>
                <w:szCs w:val="18"/>
              </w:rPr>
            </w:pPr>
          </w:p>
        </w:tc>
        <w:tc>
          <w:tcPr>
            <w:tcW w:w="797" w:type="dxa"/>
            <w:shd w:val="clear" w:color="auto" w:fill="FFFFFF" w:themeFill="background1"/>
            <w:vAlign w:val="center"/>
          </w:tcPr>
          <w:p>
            <w:pPr>
              <w:widowControl/>
              <w:spacing w:line="260" w:lineRule="exact"/>
              <w:jc w:val="center"/>
              <w:rPr>
                <w:rFonts w:cs="宋体" w:asciiTheme="minorEastAsia" w:hAnsiTheme="minorEastAsia" w:eastAsiaTheme="minorEastAsia"/>
                <w:b/>
                <w:bCs/>
                <w:w w:val="80"/>
                <w:kern w:val="0"/>
                <w:sz w:val="18"/>
                <w:szCs w:val="18"/>
              </w:rPr>
            </w:pPr>
          </w:p>
        </w:tc>
        <w:tc>
          <w:tcPr>
            <w:tcW w:w="812" w:type="dxa"/>
            <w:shd w:val="clear" w:color="auto" w:fill="FFFFFF" w:themeFill="background1"/>
            <w:vAlign w:val="center"/>
          </w:tcPr>
          <w:p>
            <w:pPr>
              <w:widowControl/>
              <w:spacing w:line="260" w:lineRule="exact"/>
              <w:jc w:val="center"/>
              <w:rPr>
                <w:rFonts w:cs="宋体" w:asciiTheme="minorEastAsia" w:hAnsiTheme="minorEastAsia" w:eastAsiaTheme="minorEastAsia"/>
                <w:b/>
                <w:bCs/>
                <w:w w:val="80"/>
                <w:kern w:val="0"/>
                <w:sz w:val="18"/>
                <w:szCs w:val="18"/>
              </w:rPr>
            </w:pPr>
          </w:p>
        </w:tc>
        <w:tc>
          <w:tcPr>
            <w:tcW w:w="827" w:type="dxa"/>
            <w:shd w:val="clear" w:color="auto" w:fill="FFFFFF" w:themeFill="background1"/>
            <w:vAlign w:val="center"/>
          </w:tcPr>
          <w:p>
            <w:pPr>
              <w:widowControl/>
              <w:spacing w:line="260" w:lineRule="exact"/>
              <w:jc w:val="left"/>
              <w:rPr>
                <w:rFonts w:cs="宋体" w:asciiTheme="minorEastAsia" w:hAnsiTheme="minorEastAsia" w:eastAsiaTheme="minorEastAsia"/>
                <w:b/>
                <w:bCs/>
                <w:w w:val="80"/>
                <w:kern w:val="0"/>
                <w:sz w:val="18"/>
                <w:szCs w:val="18"/>
              </w:rPr>
            </w:pPr>
          </w:p>
        </w:tc>
        <w:tc>
          <w:tcPr>
            <w:tcW w:w="882" w:type="dxa"/>
            <w:shd w:val="clear" w:color="auto" w:fill="FFFFFF" w:themeFill="background1"/>
          </w:tcPr>
          <w:p>
            <w:pPr>
              <w:widowControl/>
              <w:spacing w:line="260" w:lineRule="exact"/>
              <w:jc w:val="left"/>
              <w:rPr>
                <w:rFonts w:cs="宋体" w:asciiTheme="minorEastAsia" w:hAnsiTheme="minorEastAsia" w:eastAsiaTheme="minorEastAsia"/>
                <w:b/>
                <w:bCs/>
                <w:w w:val="80"/>
                <w:kern w:val="0"/>
                <w:sz w:val="18"/>
                <w:szCs w:val="18"/>
              </w:rPr>
            </w:pPr>
          </w:p>
        </w:tc>
      </w:tr>
    </w:tbl>
    <w:p>
      <w:pPr>
        <w:pStyle w:val="3"/>
        <w:spacing w:before="0" w:beforeAutospacing="0" w:after="0" w:afterAutospacing="0" w:line="360" w:lineRule="auto"/>
        <w:rPr>
          <w:rFonts w:hint="eastAsia" w:ascii="黑体" w:eastAsia="黑体"/>
          <w:b w:val="0"/>
          <w:sz w:val="28"/>
          <w:szCs w:val="28"/>
        </w:rPr>
        <w:sectPr>
          <w:footerReference r:id="rId7" w:type="default"/>
          <w:footerReference r:id="rId8" w:type="even"/>
          <w:pgSz w:w="16838" w:h="11906" w:orient="landscape"/>
          <w:pgMar w:top="1800" w:right="1440" w:bottom="1800" w:left="1440" w:header="851" w:footer="992" w:gutter="0"/>
          <w:pgBorders>
            <w:top w:val="none" w:sz="0" w:space="0"/>
            <w:left w:val="none" w:sz="0" w:space="0"/>
            <w:bottom w:val="none" w:sz="0" w:space="0"/>
            <w:right w:val="none" w:sz="0" w:space="0"/>
          </w:pgBorders>
          <w:cols w:space="425" w:num="1"/>
          <w:docGrid w:type="lines" w:linePitch="312" w:charSpace="0"/>
        </w:sectPr>
      </w:pPr>
      <w:bookmarkStart w:id="21" w:name="_Toc37012382"/>
    </w:p>
    <w:p>
      <w:pPr>
        <w:pStyle w:val="3"/>
        <w:spacing w:before="0" w:beforeAutospacing="0" w:after="0" w:afterAutospacing="0" w:line="360" w:lineRule="auto"/>
        <w:rPr>
          <w:rFonts w:ascii="黑体" w:eastAsia="黑体"/>
          <w:b w:val="0"/>
          <w:sz w:val="28"/>
          <w:szCs w:val="28"/>
        </w:rPr>
      </w:pPr>
      <w:r>
        <w:rPr>
          <w:rFonts w:hint="eastAsia" w:ascii="黑体" w:eastAsia="黑体"/>
          <w:b w:val="0"/>
          <w:sz w:val="28"/>
          <w:szCs w:val="28"/>
        </w:rPr>
        <w:t>（二）学时与学分分配</w:t>
      </w:r>
      <w:bookmarkEnd w:id="21"/>
    </w:p>
    <w:p>
      <w:pPr>
        <w:pStyle w:val="61"/>
        <w:spacing w:line="360" w:lineRule="auto"/>
        <w:rPr>
          <w:rFonts w:hint="eastAsia" w:ascii="仿宋" w:hAnsi="仿宋" w:eastAsia="仿宋" w:cs="仿宋"/>
          <w:sz w:val="24"/>
          <w:szCs w:val="24"/>
        </w:rPr>
      </w:pPr>
      <w:r>
        <w:rPr>
          <w:rFonts w:hint="eastAsia" w:ascii="仿宋" w:hAnsi="仿宋" w:eastAsia="仿宋" w:cs="仿宋"/>
          <w:sz w:val="24"/>
          <w:szCs w:val="24"/>
        </w:rPr>
        <w:t>学时与学分分配如表</w:t>
      </w:r>
      <w:r>
        <w:rPr>
          <w:rFonts w:hint="eastAsia" w:ascii="仿宋" w:hAnsi="仿宋" w:eastAsia="仿宋" w:cs="仿宋"/>
          <w:sz w:val="24"/>
          <w:szCs w:val="24"/>
          <w:lang w:val="en-US" w:eastAsia="zh-CN"/>
        </w:rPr>
        <w:t>11</w:t>
      </w:r>
      <w:r>
        <w:rPr>
          <w:rFonts w:hint="eastAsia" w:ascii="仿宋" w:hAnsi="仿宋" w:eastAsia="仿宋" w:cs="仿宋"/>
          <w:sz w:val="24"/>
          <w:szCs w:val="24"/>
        </w:rPr>
        <w:t>所示。</w:t>
      </w:r>
    </w:p>
    <w:p>
      <w:pPr>
        <w:pStyle w:val="62"/>
        <w:spacing w:before="0" w:after="0" w:line="360" w:lineRule="auto"/>
        <w:rPr>
          <w:rFonts w:hint="eastAsia" w:ascii="宋体" w:hAnsi="宋体" w:eastAsia="宋体" w:cs="宋体"/>
          <w:b/>
          <w:bCs w:val="0"/>
          <w:sz w:val="24"/>
          <w:szCs w:val="24"/>
        </w:rPr>
      </w:pPr>
      <w:r>
        <w:rPr>
          <w:rFonts w:hint="eastAsia" w:ascii="宋体" w:hAnsi="宋体" w:eastAsia="宋体" w:cs="宋体"/>
          <w:b/>
          <w:bCs w:val="0"/>
          <w:sz w:val="24"/>
          <w:szCs w:val="24"/>
        </w:rPr>
        <w:t>表</w:t>
      </w:r>
      <w:r>
        <w:rPr>
          <w:rFonts w:hint="eastAsia" w:ascii="宋体" w:hAnsi="宋体" w:eastAsia="宋体" w:cs="宋体"/>
          <w:b/>
          <w:bCs w:val="0"/>
          <w:sz w:val="24"/>
          <w:szCs w:val="24"/>
          <w:lang w:val="en-US" w:eastAsia="zh-CN"/>
        </w:rPr>
        <w:t xml:space="preserve">11  </w:t>
      </w:r>
      <w:r>
        <w:rPr>
          <w:rFonts w:hint="eastAsia" w:ascii="宋体" w:hAnsi="宋体" w:eastAsia="宋体" w:cs="宋体"/>
          <w:b/>
          <w:bCs w:val="0"/>
          <w:sz w:val="24"/>
          <w:szCs w:val="24"/>
        </w:rPr>
        <w:t>学时与学分分配表</w:t>
      </w:r>
    </w:p>
    <w:tbl>
      <w:tblPr>
        <w:tblStyle w:val="21"/>
        <w:tblW w:w="9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1040"/>
        <w:gridCol w:w="1096"/>
        <w:gridCol w:w="1124"/>
        <w:gridCol w:w="1701"/>
        <w:gridCol w:w="21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1980" w:type="dxa"/>
            <w:vMerge w:val="restart"/>
            <w:shd w:val="clear" w:color="auto" w:fill="DCE6F2" w:themeFill="accent1" w:themeFillTint="32"/>
            <w:vAlign w:val="center"/>
          </w:tcPr>
          <w:p>
            <w:pPr>
              <w:adjustRightInd w:val="0"/>
              <w:snapToGrid w:val="0"/>
              <w:jc w:val="center"/>
              <w:rPr>
                <w:rFonts w:hint="eastAsia" w:ascii="仿宋" w:hAnsi="仿宋" w:eastAsia="仿宋" w:cs="仿宋"/>
                <w:b/>
                <w:bCs/>
                <w:sz w:val="24"/>
                <w:szCs w:val="24"/>
              </w:rPr>
            </w:pPr>
            <w:r>
              <w:rPr>
                <w:rFonts w:hint="eastAsia" w:ascii="仿宋" w:hAnsi="仿宋" w:eastAsia="仿宋" w:cs="仿宋"/>
                <w:b/>
                <w:bCs/>
                <w:sz w:val="24"/>
                <w:szCs w:val="24"/>
              </w:rPr>
              <w:t>课程类别</w:t>
            </w:r>
          </w:p>
        </w:tc>
        <w:tc>
          <w:tcPr>
            <w:tcW w:w="1040" w:type="dxa"/>
            <w:vMerge w:val="restart"/>
            <w:shd w:val="clear" w:color="auto" w:fill="DCE6F2" w:themeFill="accent1" w:themeFillTint="32"/>
            <w:vAlign w:val="center"/>
          </w:tcPr>
          <w:p>
            <w:pPr>
              <w:adjustRightInd w:val="0"/>
              <w:snapToGrid w:val="0"/>
              <w:jc w:val="center"/>
              <w:rPr>
                <w:rFonts w:hint="eastAsia" w:ascii="仿宋" w:hAnsi="仿宋" w:eastAsia="仿宋" w:cs="仿宋"/>
                <w:b/>
                <w:bCs/>
                <w:sz w:val="24"/>
                <w:szCs w:val="24"/>
              </w:rPr>
            </w:pPr>
            <w:r>
              <w:rPr>
                <w:rFonts w:hint="eastAsia" w:ascii="仿宋" w:hAnsi="仿宋" w:eastAsia="仿宋" w:cs="仿宋"/>
                <w:b/>
                <w:bCs/>
                <w:sz w:val="24"/>
                <w:szCs w:val="24"/>
              </w:rPr>
              <w:t>课程</w:t>
            </w:r>
          </w:p>
          <w:p>
            <w:pPr>
              <w:adjustRightInd w:val="0"/>
              <w:snapToGrid w:val="0"/>
              <w:jc w:val="center"/>
              <w:rPr>
                <w:rFonts w:hint="eastAsia" w:ascii="仿宋" w:hAnsi="仿宋" w:eastAsia="仿宋" w:cs="仿宋"/>
                <w:b/>
                <w:bCs/>
                <w:sz w:val="24"/>
                <w:szCs w:val="24"/>
              </w:rPr>
            </w:pPr>
            <w:r>
              <w:rPr>
                <w:rFonts w:hint="eastAsia" w:ascii="仿宋" w:hAnsi="仿宋" w:eastAsia="仿宋" w:cs="仿宋"/>
                <w:b/>
                <w:bCs/>
                <w:sz w:val="24"/>
                <w:szCs w:val="24"/>
              </w:rPr>
              <w:t>门数</w:t>
            </w:r>
          </w:p>
        </w:tc>
        <w:tc>
          <w:tcPr>
            <w:tcW w:w="1096" w:type="dxa"/>
            <w:vMerge w:val="restart"/>
            <w:shd w:val="clear" w:color="auto" w:fill="DCE6F2" w:themeFill="accent1" w:themeFillTint="32"/>
            <w:vAlign w:val="center"/>
          </w:tcPr>
          <w:p>
            <w:pPr>
              <w:adjustRightInd w:val="0"/>
              <w:snapToGrid w:val="0"/>
              <w:jc w:val="center"/>
              <w:rPr>
                <w:rFonts w:hint="eastAsia" w:ascii="仿宋" w:hAnsi="仿宋" w:eastAsia="仿宋" w:cs="仿宋"/>
                <w:b/>
                <w:bCs/>
                <w:sz w:val="24"/>
                <w:szCs w:val="24"/>
              </w:rPr>
            </w:pPr>
            <w:r>
              <w:rPr>
                <w:rFonts w:hint="eastAsia" w:ascii="仿宋" w:hAnsi="仿宋" w:eastAsia="仿宋" w:cs="仿宋"/>
                <w:b/>
                <w:bCs/>
                <w:sz w:val="24"/>
                <w:szCs w:val="24"/>
              </w:rPr>
              <w:t>学分小计</w:t>
            </w:r>
          </w:p>
        </w:tc>
        <w:tc>
          <w:tcPr>
            <w:tcW w:w="2825" w:type="dxa"/>
            <w:gridSpan w:val="2"/>
            <w:shd w:val="clear" w:color="auto" w:fill="DCE6F2" w:themeFill="accent1" w:themeFillTint="32"/>
            <w:vAlign w:val="center"/>
          </w:tcPr>
          <w:p>
            <w:pPr>
              <w:adjustRightInd w:val="0"/>
              <w:snapToGrid w:val="0"/>
              <w:jc w:val="center"/>
              <w:rPr>
                <w:rFonts w:hint="eastAsia" w:ascii="仿宋" w:hAnsi="仿宋" w:eastAsia="仿宋" w:cs="仿宋"/>
                <w:b/>
                <w:bCs/>
                <w:sz w:val="24"/>
                <w:szCs w:val="24"/>
              </w:rPr>
            </w:pPr>
            <w:r>
              <w:rPr>
                <w:rFonts w:hint="eastAsia" w:ascii="仿宋" w:hAnsi="仿宋" w:eastAsia="仿宋" w:cs="仿宋"/>
                <w:b/>
                <w:bCs/>
                <w:sz w:val="24"/>
                <w:szCs w:val="24"/>
              </w:rPr>
              <w:t>学时分配</w:t>
            </w:r>
          </w:p>
        </w:tc>
        <w:tc>
          <w:tcPr>
            <w:tcW w:w="2119" w:type="dxa"/>
            <w:vMerge w:val="restart"/>
            <w:shd w:val="clear" w:color="auto" w:fill="DCE6F2" w:themeFill="accent1" w:themeFillTint="32"/>
            <w:vAlign w:val="center"/>
          </w:tcPr>
          <w:p>
            <w:pPr>
              <w:adjustRightInd w:val="0"/>
              <w:snapToGrid w:val="0"/>
              <w:jc w:val="center"/>
              <w:rPr>
                <w:rFonts w:hint="eastAsia" w:ascii="仿宋" w:hAnsi="仿宋" w:eastAsia="仿宋" w:cs="仿宋"/>
                <w:b/>
                <w:sz w:val="24"/>
                <w:szCs w:val="24"/>
              </w:rPr>
            </w:pPr>
            <w:r>
              <w:rPr>
                <w:rFonts w:hint="eastAsia" w:ascii="仿宋" w:hAnsi="仿宋" w:eastAsia="仿宋" w:cs="仿宋"/>
                <w:b/>
                <w:sz w:val="24"/>
                <w:szCs w:val="24"/>
              </w:rPr>
              <w:t>备 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0" w:hRule="atLeast"/>
          <w:jc w:val="center"/>
        </w:trPr>
        <w:tc>
          <w:tcPr>
            <w:tcW w:w="1980" w:type="dxa"/>
            <w:vMerge w:val="continue"/>
            <w:shd w:val="clear" w:color="auto" w:fill="DBE5F1" w:themeFill="accent1" w:themeFillTint="33"/>
            <w:vAlign w:val="center"/>
          </w:tcPr>
          <w:p>
            <w:pPr>
              <w:adjustRightInd w:val="0"/>
              <w:snapToGrid w:val="0"/>
              <w:jc w:val="center"/>
              <w:rPr>
                <w:rFonts w:hint="eastAsia" w:ascii="仿宋" w:hAnsi="仿宋" w:eastAsia="仿宋" w:cs="仿宋"/>
                <w:b/>
                <w:bCs/>
                <w:sz w:val="24"/>
                <w:szCs w:val="24"/>
              </w:rPr>
            </w:pPr>
          </w:p>
        </w:tc>
        <w:tc>
          <w:tcPr>
            <w:tcW w:w="1040" w:type="dxa"/>
            <w:vMerge w:val="continue"/>
            <w:shd w:val="clear" w:color="auto" w:fill="DBE5F1" w:themeFill="accent1" w:themeFillTint="33"/>
            <w:vAlign w:val="center"/>
          </w:tcPr>
          <w:p>
            <w:pPr>
              <w:adjustRightInd w:val="0"/>
              <w:snapToGrid w:val="0"/>
              <w:jc w:val="center"/>
              <w:rPr>
                <w:rFonts w:hint="eastAsia" w:ascii="仿宋" w:hAnsi="仿宋" w:eastAsia="仿宋" w:cs="仿宋"/>
                <w:b/>
                <w:bCs/>
                <w:sz w:val="24"/>
                <w:szCs w:val="24"/>
              </w:rPr>
            </w:pPr>
          </w:p>
        </w:tc>
        <w:tc>
          <w:tcPr>
            <w:tcW w:w="1096" w:type="dxa"/>
            <w:vMerge w:val="continue"/>
            <w:shd w:val="clear" w:color="auto" w:fill="DBE5F1" w:themeFill="accent1" w:themeFillTint="33"/>
            <w:vAlign w:val="center"/>
          </w:tcPr>
          <w:p>
            <w:pPr>
              <w:adjustRightInd w:val="0"/>
              <w:snapToGrid w:val="0"/>
              <w:jc w:val="center"/>
              <w:rPr>
                <w:rFonts w:hint="eastAsia" w:ascii="仿宋" w:hAnsi="仿宋" w:eastAsia="仿宋" w:cs="仿宋"/>
                <w:b/>
                <w:bCs/>
                <w:sz w:val="24"/>
                <w:szCs w:val="24"/>
              </w:rPr>
            </w:pPr>
          </w:p>
        </w:tc>
        <w:tc>
          <w:tcPr>
            <w:tcW w:w="1124" w:type="dxa"/>
            <w:shd w:val="clear" w:color="auto" w:fill="DCE6F2" w:themeFill="accent1" w:themeFillTint="32"/>
            <w:vAlign w:val="center"/>
          </w:tcPr>
          <w:p>
            <w:pPr>
              <w:adjustRightInd w:val="0"/>
              <w:snapToGrid w:val="0"/>
              <w:jc w:val="center"/>
              <w:rPr>
                <w:rFonts w:hint="eastAsia" w:ascii="仿宋" w:hAnsi="仿宋" w:eastAsia="仿宋" w:cs="仿宋"/>
                <w:b/>
                <w:bCs/>
                <w:sz w:val="24"/>
                <w:szCs w:val="24"/>
              </w:rPr>
            </w:pPr>
            <w:r>
              <w:rPr>
                <w:rFonts w:hint="eastAsia" w:ascii="仿宋" w:hAnsi="仿宋" w:eastAsia="仿宋" w:cs="仿宋"/>
                <w:b/>
                <w:bCs/>
                <w:sz w:val="24"/>
                <w:szCs w:val="24"/>
              </w:rPr>
              <w:t>学时小计</w:t>
            </w:r>
          </w:p>
        </w:tc>
        <w:tc>
          <w:tcPr>
            <w:tcW w:w="1701" w:type="dxa"/>
            <w:shd w:val="clear" w:color="auto" w:fill="DCE6F2" w:themeFill="accent1" w:themeFillTint="32"/>
            <w:vAlign w:val="center"/>
          </w:tcPr>
          <w:p>
            <w:pPr>
              <w:adjustRightInd w:val="0"/>
              <w:snapToGrid w:val="0"/>
              <w:jc w:val="center"/>
              <w:rPr>
                <w:rFonts w:hint="eastAsia" w:ascii="仿宋" w:hAnsi="仿宋" w:eastAsia="仿宋" w:cs="仿宋"/>
                <w:b/>
                <w:bCs/>
                <w:sz w:val="24"/>
                <w:szCs w:val="24"/>
              </w:rPr>
            </w:pPr>
            <w:r>
              <w:rPr>
                <w:rFonts w:hint="eastAsia" w:ascii="仿宋" w:hAnsi="仿宋" w:eastAsia="仿宋" w:cs="仿宋"/>
                <w:b/>
                <w:bCs/>
                <w:sz w:val="24"/>
                <w:szCs w:val="24"/>
              </w:rPr>
              <w:t>占总学时比例</w:t>
            </w:r>
          </w:p>
        </w:tc>
        <w:tc>
          <w:tcPr>
            <w:tcW w:w="2119" w:type="dxa"/>
            <w:vMerge w:val="continue"/>
            <w:shd w:val="clear" w:color="auto" w:fill="DBE5F1" w:themeFill="accent1" w:themeFillTint="33"/>
            <w:vAlign w:val="center"/>
          </w:tcPr>
          <w:p>
            <w:pPr>
              <w:adjustRightInd w:val="0"/>
              <w:snapToGrid w:val="0"/>
              <w:jc w:val="center"/>
              <w:rPr>
                <w:rFonts w:hint="eastAsia" w:ascii="仿宋" w:hAnsi="仿宋" w:eastAsia="仿宋" w:cs="仿宋"/>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1980" w:type="dxa"/>
            <w:vAlign w:val="center"/>
          </w:tcPr>
          <w:p>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公共基础课程</w:t>
            </w:r>
          </w:p>
        </w:tc>
        <w:tc>
          <w:tcPr>
            <w:tcW w:w="1040" w:type="dxa"/>
            <w:vAlign w:val="center"/>
          </w:tcPr>
          <w:p>
            <w:pPr>
              <w:pStyle w:val="54"/>
              <w:rPr>
                <w:rFonts w:hint="eastAsia" w:ascii="仿宋" w:hAnsi="仿宋" w:eastAsia="仿宋" w:cs="仿宋"/>
                <w:sz w:val="24"/>
                <w:szCs w:val="24"/>
              </w:rPr>
            </w:pPr>
            <w:r>
              <w:rPr>
                <w:rFonts w:hint="eastAsia" w:ascii="仿宋" w:hAnsi="仿宋" w:eastAsia="仿宋" w:cs="仿宋"/>
                <w:sz w:val="24"/>
                <w:szCs w:val="24"/>
              </w:rPr>
              <w:t>20</w:t>
            </w:r>
          </w:p>
        </w:tc>
        <w:tc>
          <w:tcPr>
            <w:tcW w:w="1096" w:type="dxa"/>
            <w:vAlign w:val="center"/>
          </w:tcPr>
          <w:p>
            <w:pPr>
              <w:pStyle w:val="54"/>
              <w:rPr>
                <w:rFonts w:hint="eastAsia" w:ascii="仿宋" w:hAnsi="仿宋" w:eastAsia="仿宋" w:cs="仿宋"/>
                <w:sz w:val="24"/>
                <w:szCs w:val="24"/>
              </w:rPr>
            </w:pPr>
            <w:r>
              <w:rPr>
                <w:rFonts w:hint="eastAsia" w:ascii="仿宋" w:hAnsi="仿宋" w:eastAsia="仿宋" w:cs="仿宋"/>
                <w:sz w:val="24"/>
                <w:szCs w:val="24"/>
              </w:rPr>
              <w:t>72</w:t>
            </w:r>
          </w:p>
        </w:tc>
        <w:tc>
          <w:tcPr>
            <w:tcW w:w="1124" w:type="dxa"/>
            <w:vAlign w:val="center"/>
          </w:tcPr>
          <w:p>
            <w:pPr>
              <w:pStyle w:val="54"/>
              <w:rPr>
                <w:rFonts w:hint="eastAsia" w:ascii="仿宋" w:hAnsi="仿宋" w:eastAsia="仿宋" w:cs="仿宋"/>
                <w:sz w:val="24"/>
                <w:szCs w:val="24"/>
              </w:rPr>
            </w:pPr>
            <w:r>
              <w:rPr>
                <w:rFonts w:hint="eastAsia" w:ascii="仿宋" w:hAnsi="仿宋" w:eastAsia="仿宋" w:cs="仿宋"/>
                <w:sz w:val="24"/>
                <w:szCs w:val="24"/>
              </w:rPr>
              <w:t>1296</w:t>
            </w:r>
          </w:p>
        </w:tc>
        <w:tc>
          <w:tcPr>
            <w:tcW w:w="1701" w:type="dxa"/>
            <w:vAlign w:val="center"/>
          </w:tcPr>
          <w:p>
            <w:pPr>
              <w:pStyle w:val="54"/>
              <w:rPr>
                <w:rFonts w:hint="eastAsia" w:ascii="仿宋" w:hAnsi="仿宋" w:eastAsia="仿宋" w:cs="仿宋"/>
                <w:sz w:val="24"/>
                <w:szCs w:val="24"/>
              </w:rPr>
            </w:pPr>
            <w:r>
              <w:rPr>
                <w:rFonts w:hint="eastAsia" w:ascii="仿宋" w:hAnsi="仿宋" w:eastAsia="仿宋" w:cs="仿宋"/>
                <w:sz w:val="24"/>
                <w:szCs w:val="24"/>
              </w:rPr>
              <w:t>39.3%</w:t>
            </w:r>
          </w:p>
        </w:tc>
        <w:tc>
          <w:tcPr>
            <w:tcW w:w="2119" w:type="dxa"/>
            <w:vMerge w:val="restart"/>
            <w:vAlign w:val="center"/>
          </w:tcPr>
          <w:p>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其中选修课程702  学时，占总学时 21.3%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5" w:hRule="atLeast"/>
          <w:jc w:val="center"/>
        </w:trPr>
        <w:tc>
          <w:tcPr>
            <w:tcW w:w="1980" w:type="dxa"/>
            <w:vAlign w:val="center"/>
          </w:tcPr>
          <w:p>
            <w:pPr>
              <w:adjustRightInd w:val="0"/>
              <w:snapToGrid w:val="0"/>
              <w:jc w:val="center"/>
              <w:rPr>
                <w:rFonts w:hint="eastAsia" w:ascii="仿宋" w:hAnsi="仿宋" w:eastAsia="仿宋" w:cs="仿宋"/>
                <w:sz w:val="24"/>
                <w:szCs w:val="24"/>
              </w:rPr>
            </w:pPr>
            <w:r>
              <w:rPr>
                <w:rFonts w:hint="eastAsia" w:ascii="仿宋" w:hAnsi="仿宋" w:eastAsia="仿宋" w:cs="仿宋"/>
                <w:sz w:val="24"/>
                <w:szCs w:val="24"/>
              </w:rPr>
              <w:t>专业（技能）课程</w:t>
            </w:r>
          </w:p>
        </w:tc>
        <w:tc>
          <w:tcPr>
            <w:tcW w:w="1040" w:type="dxa"/>
            <w:vAlign w:val="center"/>
          </w:tcPr>
          <w:p>
            <w:pPr>
              <w:pStyle w:val="54"/>
              <w:rPr>
                <w:rFonts w:hint="eastAsia" w:ascii="仿宋" w:hAnsi="仿宋" w:eastAsia="仿宋" w:cs="仿宋"/>
                <w:sz w:val="24"/>
                <w:szCs w:val="24"/>
              </w:rPr>
            </w:pPr>
            <w:r>
              <w:rPr>
                <w:rFonts w:hint="eastAsia" w:ascii="仿宋" w:hAnsi="仿宋" w:eastAsia="仿宋" w:cs="仿宋"/>
                <w:sz w:val="24"/>
                <w:szCs w:val="24"/>
              </w:rPr>
              <w:t>13</w:t>
            </w:r>
          </w:p>
        </w:tc>
        <w:tc>
          <w:tcPr>
            <w:tcW w:w="1096" w:type="dxa"/>
            <w:vAlign w:val="center"/>
          </w:tcPr>
          <w:p>
            <w:pPr>
              <w:pStyle w:val="54"/>
              <w:rPr>
                <w:rFonts w:hint="eastAsia" w:ascii="仿宋" w:hAnsi="仿宋" w:eastAsia="仿宋" w:cs="仿宋"/>
                <w:sz w:val="24"/>
                <w:szCs w:val="24"/>
              </w:rPr>
            </w:pPr>
            <w:r>
              <w:rPr>
                <w:rFonts w:hint="eastAsia" w:ascii="仿宋" w:hAnsi="仿宋" w:eastAsia="仿宋" w:cs="仿宋"/>
                <w:sz w:val="24"/>
                <w:szCs w:val="24"/>
              </w:rPr>
              <w:t>55</w:t>
            </w:r>
          </w:p>
        </w:tc>
        <w:tc>
          <w:tcPr>
            <w:tcW w:w="1124" w:type="dxa"/>
            <w:vAlign w:val="center"/>
          </w:tcPr>
          <w:p>
            <w:pPr>
              <w:pStyle w:val="54"/>
              <w:rPr>
                <w:rFonts w:hint="eastAsia" w:ascii="仿宋" w:hAnsi="仿宋" w:eastAsia="仿宋" w:cs="仿宋"/>
                <w:sz w:val="24"/>
                <w:szCs w:val="24"/>
              </w:rPr>
            </w:pPr>
            <w:r>
              <w:rPr>
                <w:rFonts w:hint="eastAsia" w:ascii="仿宋" w:hAnsi="仿宋" w:eastAsia="仿宋" w:cs="仿宋"/>
                <w:sz w:val="24"/>
                <w:szCs w:val="24"/>
              </w:rPr>
              <w:t>990</w:t>
            </w:r>
          </w:p>
        </w:tc>
        <w:tc>
          <w:tcPr>
            <w:tcW w:w="1701" w:type="dxa"/>
            <w:vAlign w:val="center"/>
          </w:tcPr>
          <w:p>
            <w:pPr>
              <w:pStyle w:val="54"/>
              <w:rPr>
                <w:rFonts w:hint="eastAsia" w:ascii="仿宋" w:hAnsi="仿宋" w:eastAsia="仿宋" w:cs="仿宋"/>
                <w:sz w:val="24"/>
                <w:szCs w:val="24"/>
              </w:rPr>
            </w:pPr>
            <w:r>
              <w:rPr>
                <w:rFonts w:hint="eastAsia" w:ascii="仿宋" w:hAnsi="仿宋" w:eastAsia="仿宋" w:cs="仿宋"/>
                <w:sz w:val="24"/>
                <w:szCs w:val="24"/>
              </w:rPr>
              <w:t>30%</w:t>
            </w:r>
          </w:p>
        </w:tc>
        <w:tc>
          <w:tcPr>
            <w:tcW w:w="2119" w:type="dxa"/>
            <w:vMerge w:val="continue"/>
            <w:vAlign w:val="center"/>
          </w:tcPr>
          <w:p>
            <w:pPr>
              <w:adjustRightInd w:val="0"/>
              <w:snapToGrid w:val="0"/>
              <w:jc w:val="center"/>
              <w:rPr>
                <w:rFonts w:hint="eastAsia" w:ascii="仿宋" w:hAnsi="仿宋" w:eastAsia="仿宋" w:cs="仿宋"/>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70" w:hRule="atLeast"/>
          <w:jc w:val="center"/>
        </w:trPr>
        <w:tc>
          <w:tcPr>
            <w:tcW w:w="9060" w:type="dxa"/>
            <w:gridSpan w:val="6"/>
            <w:vAlign w:val="center"/>
          </w:tcPr>
          <w:p>
            <w:pPr>
              <w:pStyle w:val="61"/>
              <w:ind w:firstLine="420"/>
              <w:rPr>
                <w:rFonts w:hint="eastAsia" w:ascii="仿宋" w:hAnsi="仿宋" w:eastAsia="仿宋" w:cs="仿宋"/>
                <w:sz w:val="24"/>
                <w:szCs w:val="24"/>
              </w:rPr>
            </w:pPr>
            <w:r>
              <w:rPr>
                <w:rFonts w:hint="eastAsia" w:ascii="仿宋" w:hAnsi="仿宋" w:eastAsia="仿宋" w:cs="仿宋"/>
                <w:sz w:val="24"/>
                <w:szCs w:val="24"/>
              </w:rPr>
              <w:t>总学时数为3294 ，其中实践性教学学时数为1648</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，占总学时比例为50 %</w:t>
            </w:r>
          </w:p>
        </w:tc>
      </w:tr>
    </w:tbl>
    <w:p>
      <w:pPr>
        <w:spacing w:line="600" w:lineRule="exact"/>
        <w:outlineLvl w:val="0"/>
        <w:rPr>
          <w:rFonts w:hint="eastAsia" w:ascii="黑体" w:hAnsi="黑体" w:eastAsia="黑体" w:cs="黑体"/>
          <w:sz w:val="32"/>
          <w:szCs w:val="32"/>
        </w:rPr>
      </w:pPr>
      <w:bookmarkStart w:id="22" w:name="_Toc46147287"/>
      <w:bookmarkStart w:id="23" w:name="_Toc37012386"/>
    </w:p>
    <w:p>
      <w:pPr>
        <w:spacing w:line="600" w:lineRule="exact"/>
        <w:outlineLvl w:val="0"/>
        <w:rPr>
          <w:rFonts w:ascii="黑体" w:hAnsi="黑体" w:eastAsia="黑体" w:cs="黑体"/>
          <w:sz w:val="28"/>
          <w:szCs w:val="28"/>
        </w:rPr>
      </w:pPr>
      <w:r>
        <w:rPr>
          <w:rFonts w:hint="eastAsia" w:ascii="黑体" w:hAnsi="黑体" w:eastAsia="黑体" w:cs="黑体"/>
          <w:sz w:val="28"/>
          <w:szCs w:val="28"/>
        </w:rPr>
        <w:t>八、保障条件</w:t>
      </w:r>
      <w:bookmarkEnd w:id="22"/>
    </w:p>
    <w:p>
      <w:pPr>
        <w:pStyle w:val="20"/>
        <w:tabs>
          <w:tab w:val="center" w:pos="4153"/>
        </w:tabs>
        <w:spacing w:before="0" w:after="0" w:line="600" w:lineRule="exact"/>
        <w:jc w:val="left"/>
        <w:outlineLvl w:val="1"/>
        <w:rPr>
          <w:rFonts w:hint="eastAsia" w:ascii="黑体" w:hAnsi="黑体" w:eastAsia="黑体" w:cs="黑体"/>
          <w:b w:val="0"/>
          <w:spacing w:val="-2"/>
          <w:sz w:val="28"/>
          <w:szCs w:val="28"/>
        </w:rPr>
      </w:pPr>
      <w:bookmarkStart w:id="24" w:name="_Toc46147288"/>
      <w:r>
        <w:rPr>
          <w:rFonts w:hint="eastAsia" w:ascii="黑体" w:hAnsi="黑体" w:eastAsia="黑体" w:cs="黑体"/>
          <w:b w:val="0"/>
          <w:spacing w:val="-2"/>
          <w:sz w:val="28"/>
          <w:szCs w:val="28"/>
        </w:rPr>
        <w:t>（一）师资队伍</w:t>
      </w:r>
      <w:bookmarkEnd w:id="24"/>
    </w:p>
    <w:p>
      <w:pPr>
        <w:spacing w:line="480" w:lineRule="auto"/>
        <w:ind w:firstLine="482" w:firstLineChars="200"/>
        <w:jc w:val="center"/>
        <w:rPr>
          <w:rFonts w:hint="eastAsia" w:ascii="宋体" w:hAnsi="宋体" w:eastAsia="宋体" w:cs="宋体"/>
          <w:b/>
          <w:bCs/>
          <w:sz w:val="24"/>
          <w:szCs w:val="24"/>
        </w:rPr>
      </w:pPr>
      <w:r>
        <w:rPr>
          <w:rFonts w:hint="eastAsia" w:ascii="宋体" w:hAnsi="宋体" w:eastAsia="宋体" w:cs="宋体"/>
          <w:b/>
          <w:bCs/>
          <w:sz w:val="24"/>
          <w:szCs w:val="24"/>
        </w:rPr>
        <w:t>表</w:t>
      </w:r>
      <w:r>
        <w:rPr>
          <w:rFonts w:hint="eastAsia" w:ascii="宋体" w:hAnsi="宋体" w:eastAsia="宋体" w:cs="宋体"/>
          <w:b/>
          <w:bCs/>
          <w:sz w:val="24"/>
          <w:szCs w:val="24"/>
          <w:lang w:val="en-US" w:eastAsia="zh-CN"/>
        </w:rPr>
        <w:t>12</w:t>
      </w:r>
      <w:r>
        <w:rPr>
          <w:rFonts w:hint="eastAsia" w:ascii="宋体" w:hAnsi="宋体" w:eastAsia="宋体" w:cs="宋体"/>
          <w:b/>
          <w:bCs/>
          <w:sz w:val="24"/>
          <w:szCs w:val="24"/>
        </w:rPr>
        <w:t xml:space="preserve">  教学团队基本要求</w:t>
      </w:r>
    </w:p>
    <w:tbl>
      <w:tblPr>
        <w:tblStyle w:val="21"/>
        <w:tblW w:w="83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0"/>
        <w:gridCol w:w="66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1620" w:type="dxa"/>
            <w:tcBorders>
              <w:bottom w:val="single" w:color="auto" w:sz="4" w:space="0"/>
            </w:tcBorders>
            <w:shd w:val="clear" w:color="auto" w:fill="DCE6F2" w:themeFill="accent1" w:themeFillTint="32"/>
            <w:vAlign w:val="center"/>
          </w:tcPr>
          <w:p>
            <w:pPr>
              <w:widowControl/>
              <w:jc w:val="center"/>
              <w:rPr>
                <w:rFonts w:hint="eastAsia" w:ascii="仿宋" w:hAnsi="仿宋" w:eastAsia="仿宋" w:cs="仿宋"/>
                <w:b/>
                <w:color w:val="000000"/>
                <w:sz w:val="21"/>
                <w:szCs w:val="21"/>
              </w:rPr>
            </w:pPr>
            <w:r>
              <w:rPr>
                <w:rFonts w:hint="eastAsia" w:ascii="仿宋" w:hAnsi="仿宋" w:eastAsia="仿宋" w:cs="仿宋"/>
                <w:b/>
                <w:color w:val="000000"/>
                <w:sz w:val="21"/>
                <w:szCs w:val="21"/>
              </w:rPr>
              <w:t>项目</w:t>
            </w:r>
          </w:p>
        </w:tc>
        <w:tc>
          <w:tcPr>
            <w:tcW w:w="6680" w:type="dxa"/>
            <w:shd w:val="clear" w:color="auto" w:fill="DCE6F2" w:themeFill="accent1" w:themeFillTint="32"/>
            <w:vAlign w:val="center"/>
          </w:tcPr>
          <w:p>
            <w:pPr>
              <w:widowControl/>
              <w:jc w:val="center"/>
              <w:rPr>
                <w:rFonts w:hint="eastAsia" w:ascii="仿宋" w:hAnsi="仿宋" w:eastAsia="仿宋" w:cs="仿宋"/>
                <w:b/>
                <w:color w:val="000000"/>
                <w:sz w:val="21"/>
                <w:szCs w:val="21"/>
              </w:rPr>
            </w:pPr>
            <w:r>
              <w:rPr>
                <w:rFonts w:hint="eastAsia" w:ascii="仿宋" w:hAnsi="仿宋" w:eastAsia="仿宋" w:cs="仿宋"/>
                <w:b/>
                <w:color w:val="000000"/>
                <w:sz w:val="21"/>
                <w:szCs w:val="21"/>
              </w:rPr>
              <w:t>要   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DCE6F2" w:themeFill="accent1" w:themeFillTint="32"/>
            <w:vAlign w:val="center"/>
          </w:tcPr>
          <w:p>
            <w:pPr>
              <w:widowControl/>
              <w:jc w:val="center"/>
              <w:rPr>
                <w:rFonts w:hint="eastAsia" w:ascii="仿宋" w:hAnsi="仿宋" w:eastAsia="仿宋" w:cs="仿宋"/>
                <w:color w:val="000000"/>
                <w:sz w:val="21"/>
                <w:szCs w:val="21"/>
              </w:rPr>
            </w:pPr>
            <w:r>
              <w:rPr>
                <w:rFonts w:hint="eastAsia" w:ascii="仿宋" w:hAnsi="仿宋" w:eastAsia="仿宋" w:cs="仿宋"/>
                <w:color w:val="000000"/>
                <w:sz w:val="21"/>
                <w:szCs w:val="21"/>
              </w:rPr>
              <w:t>教师总数</w:t>
            </w:r>
          </w:p>
        </w:tc>
        <w:tc>
          <w:tcPr>
            <w:tcW w:w="6680" w:type="dxa"/>
          </w:tcPr>
          <w:p>
            <w:pPr>
              <w:widowControl/>
              <w:jc w:val="left"/>
              <w:rPr>
                <w:rFonts w:hint="eastAsia" w:ascii="仿宋" w:hAnsi="仿宋" w:eastAsia="仿宋" w:cs="仿宋"/>
                <w:color w:val="000000"/>
                <w:sz w:val="21"/>
                <w:szCs w:val="21"/>
              </w:rPr>
            </w:pPr>
            <w:r>
              <w:rPr>
                <w:rFonts w:hint="eastAsia" w:ascii="仿宋" w:hAnsi="仿宋" w:eastAsia="仿宋" w:cs="仿宋"/>
                <w:color w:val="000000"/>
                <w:sz w:val="21"/>
                <w:szCs w:val="21"/>
              </w:rPr>
              <w:t>专任教师的生师比不高于25：1（不含公共课教师）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DCE6F2" w:themeFill="accent1" w:themeFillTint="32"/>
            <w:vAlign w:val="center"/>
          </w:tcPr>
          <w:p>
            <w:pPr>
              <w:widowControl/>
              <w:jc w:val="center"/>
              <w:rPr>
                <w:rFonts w:hint="eastAsia" w:ascii="仿宋" w:hAnsi="仿宋" w:eastAsia="仿宋" w:cs="仿宋"/>
                <w:color w:val="000000"/>
                <w:sz w:val="21"/>
                <w:szCs w:val="21"/>
              </w:rPr>
            </w:pPr>
            <w:r>
              <w:rPr>
                <w:rFonts w:hint="eastAsia" w:ascii="仿宋" w:hAnsi="仿宋" w:eastAsia="仿宋" w:cs="仿宋"/>
                <w:color w:val="000000"/>
                <w:sz w:val="21"/>
                <w:szCs w:val="21"/>
              </w:rPr>
              <w:t>专兼职教师比</w:t>
            </w:r>
          </w:p>
        </w:tc>
        <w:tc>
          <w:tcPr>
            <w:tcW w:w="6680" w:type="dxa"/>
          </w:tcPr>
          <w:p>
            <w:pPr>
              <w:widowControl/>
              <w:jc w:val="left"/>
              <w:rPr>
                <w:rFonts w:hint="eastAsia" w:ascii="仿宋" w:hAnsi="仿宋" w:eastAsia="仿宋" w:cs="仿宋"/>
                <w:color w:val="000000"/>
                <w:sz w:val="21"/>
                <w:szCs w:val="21"/>
              </w:rPr>
            </w:pPr>
            <w:r>
              <w:rPr>
                <w:rFonts w:hint="eastAsia" w:ascii="仿宋" w:hAnsi="仿宋" w:eastAsia="仿宋" w:cs="仿宋"/>
                <w:color w:val="000000"/>
                <w:sz w:val="21"/>
                <w:szCs w:val="21"/>
              </w:rPr>
              <w:t>按7：3配备专、兼职教师，兼职教师应主要来自于行业企业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620" w:type="dxa"/>
            <w:shd w:val="clear" w:color="auto" w:fill="DCE6F2" w:themeFill="accent1" w:themeFillTint="32"/>
            <w:vAlign w:val="center"/>
          </w:tcPr>
          <w:p>
            <w:pPr>
              <w:widowControl/>
              <w:jc w:val="center"/>
              <w:rPr>
                <w:rFonts w:hint="eastAsia" w:ascii="仿宋" w:hAnsi="仿宋" w:eastAsia="仿宋" w:cs="仿宋"/>
                <w:color w:val="000000"/>
                <w:sz w:val="21"/>
                <w:szCs w:val="21"/>
              </w:rPr>
            </w:pPr>
            <w:r>
              <w:rPr>
                <w:rFonts w:hint="eastAsia" w:ascii="仿宋" w:hAnsi="仿宋" w:eastAsia="仿宋" w:cs="仿宋"/>
                <w:color w:val="000000"/>
                <w:sz w:val="21"/>
                <w:szCs w:val="21"/>
              </w:rPr>
              <w:t>双师素质结构</w:t>
            </w:r>
          </w:p>
        </w:tc>
        <w:tc>
          <w:tcPr>
            <w:tcW w:w="6680" w:type="dxa"/>
          </w:tcPr>
          <w:p>
            <w:pPr>
              <w:widowControl/>
              <w:jc w:val="left"/>
              <w:rPr>
                <w:rFonts w:hint="eastAsia" w:ascii="仿宋" w:hAnsi="仿宋" w:eastAsia="仿宋" w:cs="仿宋"/>
                <w:color w:val="000000"/>
                <w:sz w:val="21"/>
                <w:szCs w:val="21"/>
              </w:rPr>
            </w:pPr>
            <w:r>
              <w:rPr>
                <w:rFonts w:hint="eastAsia" w:ascii="仿宋" w:hAnsi="仿宋" w:eastAsia="仿宋" w:cs="仿宋"/>
                <w:color w:val="000000"/>
                <w:sz w:val="21"/>
                <w:szCs w:val="21"/>
              </w:rPr>
              <w:t>教学团队双师素质要求达到80%，</w:t>
            </w:r>
            <w:r>
              <w:rPr>
                <w:rFonts w:hint="eastAsia" w:ascii="仿宋" w:hAnsi="仿宋" w:eastAsia="仿宋" w:cs="仿宋"/>
                <w:sz w:val="21"/>
                <w:szCs w:val="21"/>
              </w:rPr>
              <w:t>获得职业技能证书的比例达到60%以上，中青年专任教师</w:t>
            </w:r>
            <w:r>
              <w:rPr>
                <w:rFonts w:hint="eastAsia" w:ascii="仿宋" w:hAnsi="仿宋" w:eastAsia="仿宋" w:cs="仿宋"/>
                <w:color w:val="000000"/>
                <w:sz w:val="21"/>
                <w:szCs w:val="21"/>
              </w:rPr>
              <w:t>近3年必须到企业任职4个月以上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DCE6F2" w:themeFill="accent1" w:themeFillTint="32"/>
            <w:vAlign w:val="center"/>
          </w:tcPr>
          <w:p>
            <w:pPr>
              <w:widowControl/>
              <w:jc w:val="center"/>
              <w:rPr>
                <w:rFonts w:hint="eastAsia" w:ascii="仿宋" w:hAnsi="仿宋" w:eastAsia="仿宋" w:cs="仿宋"/>
                <w:color w:val="000000"/>
                <w:sz w:val="21"/>
                <w:szCs w:val="21"/>
              </w:rPr>
            </w:pPr>
            <w:r>
              <w:rPr>
                <w:rFonts w:hint="eastAsia" w:ascii="仿宋" w:hAnsi="仿宋" w:eastAsia="仿宋" w:cs="仿宋"/>
                <w:color w:val="000000"/>
                <w:sz w:val="21"/>
                <w:szCs w:val="21"/>
              </w:rPr>
              <w:t>骨干教师</w:t>
            </w:r>
          </w:p>
        </w:tc>
        <w:tc>
          <w:tcPr>
            <w:tcW w:w="6680" w:type="dxa"/>
          </w:tcPr>
          <w:p>
            <w:pPr>
              <w:widowControl/>
              <w:jc w:val="left"/>
              <w:rPr>
                <w:rFonts w:hint="eastAsia" w:ascii="仿宋" w:hAnsi="仿宋" w:eastAsia="仿宋" w:cs="仿宋"/>
                <w:sz w:val="21"/>
                <w:szCs w:val="21"/>
              </w:rPr>
            </w:pPr>
            <w:r>
              <w:rPr>
                <w:rFonts w:hint="eastAsia" w:ascii="仿宋" w:hAnsi="仿宋" w:eastAsia="仿宋" w:cs="仿宋"/>
                <w:sz w:val="21"/>
                <w:szCs w:val="21"/>
              </w:rPr>
              <w:t>骨干教师占教师总数的25%以上，骨干教师要求能</w:t>
            </w:r>
            <w:r>
              <w:rPr>
                <w:rFonts w:hint="eastAsia" w:ascii="仿宋" w:hAnsi="仿宋" w:eastAsia="仿宋" w:cs="仿宋"/>
                <w:bCs/>
                <w:sz w:val="21"/>
                <w:szCs w:val="21"/>
              </w:rPr>
              <w:t>主讲2门及以上专业课程，其中至少1门为专业核心课程；至少带1名青年教师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DCE6F2" w:themeFill="accent1" w:themeFillTint="32"/>
            <w:vAlign w:val="center"/>
          </w:tcPr>
          <w:p>
            <w:pPr>
              <w:widowControl/>
              <w:jc w:val="center"/>
              <w:rPr>
                <w:rFonts w:hint="eastAsia" w:ascii="仿宋" w:hAnsi="仿宋" w:eastAsia="仿宋" w:cs="仿宋"/>
                <w:color w:val="FF0000"/>
                <w:sz w:val="21"/>
                <w:szCs w:val="21"/>
              </w:rPr>
            </w:pPr>
            <w:r>
              <w:rPr>
                <w:rFonts w:hint="eastAsia" w:ascii="仿宋" w:hAnsi="仿宋" w:eastAsia="仿宋" w:cs="仿宋"/>
                <w:sz w:val="21"/>
                <w:szCs w:val="21"/>
              </w:rPr>
              <w:t>专业（群）带头人</w:t>
            </w:r>
          </w:p>
        </w:tc>
        <w:tc>
          <w:tcPr>
            <w:tcW w:w="6680" w:type="dxa"/>
          </w:tcPr>
          <w:p>
            <w:pPr>
              <w:widowControl/>
              <w:jc w:val="left"/>
              <w:rPr>
                <w:rFonts w:hint="eastAsia" w:ascii="仿宋" w:hAnsi="仿宋" w:eastAsia="仿宋" w:cs="仿宋"/>
                <w:sz w:val="21"/>
                <w:szCs w:val="21"/>
              </w:rPr>
            </w:pPr>
            <w:r>
              <w:rPr>
                <w:rFonts w:hint="eastAsia" w:ascii="仿宋" w:hAnsi="仿宋" w:eastAsia="仿宋" w:cs="仿宋"/>
                <w:sz w:val="21"/>
                <w:szCs w:val="21"/>
              </w:rPr>
              <w:t>实行双带头人（专职兼职带头人各一人），专业带头人原则上应具有高级职称，熟悉行业企业的最新技术动态，把握专业发展方向，具备较强的专业水平和专业能力，能够带领教学团队完成专业建设、课程建设与教学改革等工作；</w:t>
            </w:r>
          </w:p>
          <w:p>
            <w:pPr>
              <w:widowControl/>
              <w:jc w:val="left"/>
              <w:rPr>
                <w:rFonts w:hint="eastAsia" w:ascii="仿宋" w:hAnsi="仿宋" w:eastAsia="仿宋" w:cs="仿宋"/>
                <w:sz w:val="21"/>
                <w:szCs w:val="21"/>
              </w:rPr>
            </w:pPr>
            <w:r>
              <w:rPr>
                <w:rFonts w:hint="eastAsia" w:ascii="仿宋" w:hAnsi="仿宋" w:eastAsia="仿宋" w:cs="仿宋"/>
                <w:sz w:val="21"/>
                <w:szCs w:val="21"/>
              </w:rPr>
              <w:t>专业群带头人</w:t>
            </w:r>
            <w:r>
              <w:rPr>
                <w:rFonts w:hint="eastAsia" w:ascii="仿宋" w:hAnsi="仿宋" w:eastAsia="仿宋" w:cs="仿宋"/>
                <w:bCs/>
                <w:sz w:val="21"/>
                <w:szCs w:val="21"/>
              </w:rPr>
              <w:t>应在省内或行业内具有较大影响，原则上具备正高级职称</w:t>
            </w:r>
            <w:r>
              <w:rPr>
                <w:rFonts w:hint="eastAsia" w:ascii="仿宋" w:hAnsi="仿宋" w:eastAsia="仿宋" w:cs="仿宋"/>
                <w:sz w:val="21"/>
                <w:szCs w:val="21"/>
              </w:rPr>
              <w:t>并能够牵头取得1项以上省级标志性成果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DCE6F2" w:themeFill="accent1" w:themeFillTint="32"/>
            <w:vAlign w:val="center"/>
          </w:tcPr>
          <w:p>
            <w:pPr>
              <w:widowControl/>
              <w:jc w:val="center"/>
              <w:rPr>
                <w:rFonts w:hint="eastAsia" w:ascii="仿宋" w:hAnsi="仿宋" w:eastAsia="仿宋" w:cs="仿宋"/>
                <w:color w:val="000000"/>
                <w:sz w:val="21"/>
                <w:szCs w:val="21"/>
              </w:rPr>
            </w:pPr>
            <w:r>
              <w:rPr>
                <w:rFonts w:hint="eastAsia" w:ascii="仿宋" w:hAnsi="仿宋" w:eastAsia="仿宋" w:cs="仿宋"/>
                <w:color w:val="000000"/>
                <w:sz w:val="21"/>
                <w:szCs w:val="21"/>
              </w:rPr>
              <w:t>年龄结构</w:t>
            </w:r>
          </w:p>
        </w:tc>
        <w:tc>
          <w:tcPr>
            <w:tcW w:w="6680" w:type="dxa"/>
          </w:tcPr>
          <w:p>
            <w:pPr>
              <w:widowControl/>
              <w:jc w:val="left"/>
              <w:rPr>
                <w:rFonts w:hint="eastAsia" w:ascii="仿宋" w:hAnsi="仿宋" w:eastAsia="仿宋" w:cs="仿宋"/>
                <w:color w:val="000000"/>
                <w:sz w:val="21"/>
                <w:szCs w:val="21"/>
              </w:rPr>
            </w:pPr>
            <w:r>
              <w:rPr>
                <w:rFonts w:hint="eastAsia" w:ascii="仿宋" w:hAnsi="仿宋" w:eastAsia="仿宋" w:cs="仿宋"/>
                <w:color w:val="000000"/>
                <w:sz w:val="21"/>
                <w:szCs w:val="21"/>
              </w:rPr>
              <w:t>老中青教师比为2：4：4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620" w:type="dxa"/>
            <w:shd w:val="clear" w:color="auto" w:fill="DCE6F2" w:themeFill="accent1" w:themeFillTint="32"/>
            <w:vAlign w:val="center"/>
          </w:tcPr>
          <w:p>
            <w:pPr>
              <w:widowControl/>
              <w:jc w:val="center"/>
              <w:rPr>
                <w:rFonts w:hint="eastAsia" w:ascii="仿宋" w:hAnsi="仿宋" w:eastAsia="仿宋" w:cs="仿宋"/>
                <w:color w:val="000000"/>
                <w:sz w:val="21"/>
                <w:szCs w:val="21"/>
              </w:rPr>
            </w:pPr>
            <w:r>
              <w:rPr>
                <w:rFonts w:hint="eastAsia" w:ascii="仿宋" w:hAnsi="仿宋" w:eastAsia="仿宋" w:cs="仿宋"/>
                <w:color w:val="000000"/>
                <w:sz w:val="21"/>
                <w:szCs w:val="21"/>
              </w:rPr>
              <w:t>科研要求</w:t>
            </w:r>
          </w:p>
        </w:tc>
        <w:tc>
          <w:tcPr>
            <w:tcW w:w="6680" w:type="dxa"/>
          </w:tcPr>
          <w:p>
            <w:pPr>
              <w:widowControl/>
              <w:jc w:val="left"/>
              <w:rPr>
                <w:rFonts w:hint="eastAsia" w:ascii="仿宋" w:hAnsi="仿宋" w:eastAsia="仿宋" w:cs="仿宋"/>
                <w:color w:val="000000"/>
                <w:sz w:val="21"/>
                <w:szCs w:val="21"/>
              </w:rPr>
            </w:pPr>
            <w:r>
              <w:rPr>
                <w:rFonts w:hint="eastAsia" w:ascii="仿宋" w:hAnsi="仿宋" w:eastAsia="仿宋" w:cs="仿宋"/>
                <w:color w:val="000000"/>
                <w:sz w:val="21"/>
                <w:szCs w:val="21"/>
              </w:rPr>
              <w:t>教学团队中的教师至少有一项校级以上的科研课题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DCE6F2" w:themeFill="accent1" w:themeFillTint="32"/>
            <w:vAlign w:val="center"/>
          </w:tcPr>
          <w:p>
            <w:pPr>
              <w:widowControl/>
              <w:jc w:val="center"/>
              <w:rPr>
                <w:rFonts w:hint="eastAsia" w:ascii="仿宋" w:hAnsi="仿宋" w:eastAsia="仿宋" w:cs="仿宋"/>
                <w:color w:val="000000"/>
                <w:sz w:val="21"/>
                <w:szCs w:val="21"/>
              </w:rPr>
            </w:pPr>
            <w:r>
              <w:rPr>
                <w:rFonts w:hint="eastAsia" w:ascii="仿宋" w:hAnsi="仿宋" w:eastAsia="仿宋" w:cs="仿宋"/>
                <w:color w:val="000000"/>
                <w:sz w:val="21"/>
                <w:szCs w:val="21"/>
              </w:rPr>
              <w:t>教师储备要求</w:t>
            </w:r>
          </w:p>
        </w:tc>
        <w:tc>
          <w:tcPr>
            <w:tcW w:w="6680" w:type="dxa"/>
          </w:tcPr>
          <w:p>
            <w:pPr>
              <w:widowControl/>
              <w:jc w:val="left"/>
              <w:rPr>
                <w:rFonts w:hint="eastAsia" w:ascii="仿宋" w:hAnsi="仿宋" w:eastAsia="仿宋" w:cs="仿宋"/>
                <w:color w:val="000000"/>
                <w:sz w:val="21"/>
                <w:szCs w:val="21"/>
              </w:rPr>
            </w:pPr>
            <w:r>
              <w:rPr>
                <w:rFonts w:hint="eastAsia" w:ascii="仿宋" w:hAnsi="仿宋" w:eastAsia="仿宋" w:cs="仿宋"/>
                <w:color w:val="000000"/>
                <w:sz w:val="21"/>
                <w:szCs w:val="21"/>
              </w:rPr>
              <w:t>建立一个与教学团队人数相当的教师库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DCE6F2" w:themeFill="accent1" w:themeFillTint="32"/>
            <w:vAlign w:val="center"/>
          </w:tcPr>
          <w:p>
            <w:pPr>
              <w:widowControl/>
              <w:jc w:val="center"/>
              <w:rPr>
                <w:rFonts w:hint="eastAsia" w:ascii="仿宋" w:hAnsi="仿宋" w:eastAsia="仿宋" w:cs="仿宋"/>
                <w:color w:val="000000"/>
                <w:sz w:val="21"/>
                <w:szCs w:val="21"/>
              </w:rPr>
            </w:pPr>
            <w:r>
              <w:rPr>
                <w:rFonts w:hint="eastAsia" w:ascii="仿宋" w:hAnsi="仿宋" w:eastAsia="仿宋" w:cs="仿宋"/>
                <w:color w:val="000000"/>
                <w:sz w:val="21"/>
                <w:szCs w:val="21"/>
              </w:rPr>
              <w:t>学历或职称</w:t>
            </w:r>
          </w:p>
        </w:tc>
        <w:tc>
          <w:tcPr>
            <w:tcW w:w="6680" w:type="dxa"/>
          </w:tcPr>
          <w:p>
            <w:pPr>
              <w:widowControl/>
              <w:jc w:val="left"/>
              <w:rPr>
                <w:rFonts w:hint="eastAsia" w:ascii="仿宋" w:hAnsi="仿宋" w:eastAsia="仿宋" w:cs="仿宋"/>
                <w:color w:val="000000"/>
                <w:sz w:val="21"/>
                <w:szCs w:val="21"/>
              </w:rPr>
            </w:pPr>
            <w:r>
              <w:rPr>
                <w:rFonts w:hint="eastAsia" w:ascii="仿宋" w:hAnsi="仿宋" w:eastAsia="仿宋" w:cs="仿宋"/>
                <w:color w:val="000000"/>
                <w:sz w:val="21"/>
                <w:szCs w:val="21"/>
              </w:rPr>
              <w:t>任课教师具备本科及以上学历；专任教师中具有硕士学位的教师比例达到70%以上，专任教师职称要求中、高级达到55%，其中高级职称教师不少于30%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0" w:type="dxa"/>
            <w:shd w:val="clear" w:color="auto" w:fill="DCE6F2" w:themeFill="accent1" w:themeFillTint="32"/>
            <w:vAlign w:val="center"/>
          </w:tcPr>
          <w:p>
            <w:pPr>
              <w:widowControl/>
              <w:jc w:val="center"/>
              <w:rPr>
                <w:rFonts w:hint="eastAsia" w:ascii="仿宋" w:hAnsi="仿宋" w:eastAsia="仿宋" w:cs="仿宋"/>
                <w:color w:val="000000"/>
                <w:sz w:val="21"/>
                <w:szCs w:val="21"/>
              </w:rPr>
            </w:pPr>
            <w:r>
              <w:rPr>
                <w:rFonts w:hint="eastAsia" w:ascii="仿宋" w:hAnsi="仿宋" w:eastAsia="仿宋" w:cs="仿宋"/>
                <w:color w:val="000000"/>
                <w:sz w:val="21"/>
                <w:szCs w:val="21"/>
              </w:rPr>
              <w:t>从教能力</w:t>
            </w:r>
          </w:p>
        </w:tc>
        <w:tc>
          <w:tcPr>
            <w:tcW w:w="6680" w:type="dxa"/>
          </w:tcPr>
          <w:p>
            <w:pPr>
              <w:widowControl/>
              <w:jc w:val="left"/>
              <w:rPr>
                <w:rFonts w:hint="eastAsia" w:ascii="仿宋" w:hAnsi="仿宋" w:eastAsia="仿宋" w:cs="仿宋"/>
                <w:color w:val="000000"/>
                <w:sz w:val="21"/>
                <w:szCs w:val="21"/>
              </w:rPr>
            </w:pPr>
            <w:r>
              <w:rPr>
                <w:rFonts w:hint="eastAsia" w:ascii="仿宋" w:hAnsi="仿宋" w:eastAsia="仿宋" w:cs="仿宋"/>
                <w:color w:val="000000"/>
                <w:sz w:val="21"/>
                <w:szCs w:val="21"/>
              </w:rPr>
              <w:t>具有较强的语言表达能力；具有较丰富的教育教学知识；</w:t>
            </w:r>
            <w:r>
              <w:rPr>
                <w:rFonts w:hint="eastAsia" w:ascii="仿宋" w:hAnsi="仿宋" w:eastAsia="仿宋" w:cs="仿宋"/>
                <w:sz w:val="21"/>
                <w:szCs w:val="21"/>
              </w:rPr>
              <w:t>具备专业课程的教学能力和实践教学指导能力，</w:t>
            </w:r>
            <w:r>
              <w:rPr>
                <w:rFonts w:hint="eastAsia" w:ascii="仿宋" w:hAnsi="仿宋" w:eastAsia="仿宋" w:cs="仿宋"/>
                <w:color w:val="000000"/>
                <w:sz w:val="21"/>
                <w:szCs w:val="21"/>
              </w:rPr>
              <w:t>具有开拓创新的精神；能够立足行业企业岗位进行课程开发的能力；</w:t>
            </w:r>
            <w:r>
              <w:rPr>
                <w:rFonts w:hint="eastAsia" w:ascii="仿宋" w:hAnsi="仿宋" w:eastAsia="仿宋" w:cs="仿宋"/>
                <w:sz w:val="21"/>
                <w:szCs w:val="21"/>
              </w:rPr>
              <w:t>能从事、承担本专业核心课程及相关专业教学任务；</w:t>
            </w:r>
            <w:r>
              <w:rPr>
                <w:rFonts w:hint="eastAsia" w:ascii="仿宋" w:hAnsi="仿宋" w:eastAsia="仿宋" w:cs="仿宋"/>
                <w:color w:val="000000"/>
                <w:sz w:val="21"/>
                <w:szCs w:val="21"/>
              </w:rPr>
              <w:t>能够将学生的思想道德教育融入到教学全程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1620" w:type="dxa"/>
            <w:shd w:val="clear" w:color="auto" w:fill="DCE6F2" w:themeFill="accent1" w:themeFillTint="32"/>
            <w:vAlign w:val="center"/>
          </w:tcPr>
          <w:p>
            <w:pPr>
              <w:widowControl/>
              <w:jc w:val="center"/>
              <w:rPr>
                <w:rFonts w:hint="eastAsia" w:ascii="仿宋" w:hAnsi="仿宋" w:eastAsia="仿宋" w:cs="仿宋"/>
                <w:color w:val="000000"/>
                <w:sz w:val="21"/>
                <w:szCs w:val="21"/>
              </w:rPr>
            </w:pPr>
            <w:r>
              <w:rPr>
                <w:rFonts w:hint="eastAsia" w:ascii="仿宋" w:hAnsi="仿宋" w:eastAsia="仿宋" w:cs="仿宋"/>
                <w:color w:val="000000"/>
                <w:sz w:val="21"/>
                <w:szCs w:val="21"/>
              </w:rPr>
              <w:t>专业经验</w:t>
            </w:r>
          </w:p>
        </w:tc>
        <w:tc>
          <w:tcPr>
            <w:tcW w:w="6680" w:type="dxa"/>
          </w:tcPr>
          <w:p>
            <w:pPr>
              <w:widowControl/>
              <w:jc w:val="left"/>
              <w:rPr>
                <w:rFonts w:hint="eastAsia" w:ascii="仿宋" w:hAnsi="仿宋" w:eastAsia="仿宋" w:cs="仿宋"/>
                <w:color w:val="000000"/>
                <w:sz w:val="21"/>
                <w:szCs w:val="21"/>
              </w:rPr>
            </w:pPr>
            <w:r>
              <w:rPr>
                <w:rFonts w:hint="eastAsia" w:ascii="仿宋" w:hAnsi="仿宋" w:eastAsia="仿宋" w:cs="仿宋"/>
                <w:color w:val="000000"/>
                <w:sz w:val="21"/>
                <w:szCs w:val="21"/>
              </w:rPr>
              <w:t>专任教师具有半年以上企业挂职；对行业企业的工作岗位都有较充分的了解；熟悉行业企业工作岗位流程和典型工作任务</w:t>
            </w:r>
          </w:p>
        </w:tc>
      </w:tr>
    </w:tbl>
    <w:p>
      <w:pPr>
        <w:pStyle w:val="20"/>
        <w:tabs>
          <w:tab w:val="center" w:pos="4153"/>
        </w:tabs>
        <w:spacing w:before="0" w:after="0" w:line="600" w:lineRule="exact"/>
        <w:jc w:val="left"/>
        <w:outlineLvl w:val="1"/>
        <w:rPr>
          <w:rFonts w:ascii="仿宋" w:hAnsi="仿宋" w:eastAsia="仿宋" w:cs="仿宋_GB2312"/>
          <w:b w:val="0"/>
          <w:spacing w:val="-2"/>
          <w:sz w:val="28"/>
          <w:szCs w:val="28"/>
        </w:rPr>
      </w:pPr>
      <w:bookmarkStart w:id="25" w:name="_Toc46147289"/>
      <w:r>
        <w:rPr>
          <w:rFonts w:hint="eastAsia" w:ascii="仿宋" w:hAnsi="仿宋" w:eastAsia="仿宋" w:cs="仿宋_GB2312"/>
          <w:b w:val="0"/>
          <w:spacing w:val="-2"/>
          <w:sz w:val="28"/>
          <w:szCs w:val="28"/>
        </w:rPr>
        <w:t>（二）教学实施</w:t>
      </w:r>
      <w:bookmarkEnd w:id="25"/>
    </w:p>
    <w:p>
      <w:pPr>
        <w:spacing w:line="360" w:lineRule="auto"/>
        <w:ind w:firstLine="601"/>
        <w:rPr>
          <w:rFonts w:ascii="仿宋" w:hAnsi="仿宋" w:eastAsia="仿宋"/>
          <w:bCs/>
          <w:sz w:val="24"/>
          <w:szCs w:val="24"/>
        </w:rPr>
      </w:pPr>
      <w:r>
        <w:rPr>
          <w:rFonts w:hint="eastAsia" w:ascii="仿宋" w:hAnsi="仿宋" w:eastAsia="仿宋"/>
          <w:bCs/>
          <w:sz w:val="24"/>
          <w:szCs w:val="24"/>
        </w:rPr>
        <w:t>依托校企合作，采取校企共建的方式，建立校内、校外生产性实习实训基地和理实一体化教室，满足教学、综合实训和真实项目开发的需要。</w:t>
      </w:r>
    </w:p>
    <w:p>
      <w:pPr>
        <w:numPr>
          <w:ilvl w:val="0"/>
          <w:numId w:val="0"/>
        </w:numPr>
        <w:spacing w:line="360" w:lineRule="auto"/>
        <w:ind w:leftChars="-100" w:firstLine="720" w:firstLineChars="300"/>
        <w:rPr>
          <w:rFonts w:ascii="仿宋" w:hAnsi="仿宋" w:eastAsia="仿宋"/>
          <w:bCs/>
          <w:color w:val="000000"/>
          <w:sz w:val="24"/>
          <w:szCs w:val="24"/>
        </w:rPr>
      </w:pPr>
      <w:r>
        <w:rPr>
          <w:rFonts w:hint="eastAsia" w:ascii="仿宋" w:hAnsi="仿宋" w:eastAsia="仿宋"/>
          <w:bCs/>
          <w:color w:val="000000"/>
          <w:sz w:val="24"/>
          <w:szCs w:val="24"/>
          <w:lang w:val="en-US" w:eastAsia="zh-CN"/>
        </w:rPr>
        <w:t>1.</w:t>
      </w:r>
      <w:r>
        <w:rPr>
          <w:rFonts w:ascii="仿宋" w:hAnsi="仿宋" w:eastAsia="仿宋"/>
          <w:bCs/>
          <w:color w:val="000000"/>
          <w:sz w:val="24"/>
          <w:szCs w:val="24"/>
        </w:rPr>
        <w:t>专业教室基本条件</w:t>
      </w:r>
    </w:p>
    <w:p>
      <w:pPr>
        <w:spacing w:line="360" w:lineRule="auto"/>
        <w:ind w:firstLine="480" w:firstLineChars="200"/>
        <w:rPr>
          <w:rFonts w:ascii="仿宋" w:hAnsi="仿宋" w:eastAsia="仿宋"/>
          <w:bCs/>
          <w:color w:val="000000"/>
          <w:sz w:val="24"/>
          <w:szCs w:val="24"/>
        </w:rPr>
      </w:pPr>
      <w:r>
        <w:rPr>
          <w:rFonts w:ascii="仿宋" w:hAnsi="仿宋" w:eastAsia="仿宋"/>
          <w:bCs/>
          <w:color w:val="000000"/>
          <w:sz w:val="24"/>
          <w:szCs w:val="24"/>
        </w:rPr>
        <w:t>专业教室一般配备黑(白)板、多媒体计算机、投影设备、音响设备，互联网接入或Wi-Fi环境，并实施网络安全防护措施;安装应急照明装置并保持良好状态，符合紧急疏散要求，标志明显，保持逃生通道畅通无阻。</w:t>
      </w:r>
    </w:p>
    <w:p>
      <w:pPr>
        <w:spacing w:line="360" w:lineRule="auto"/>
        <w:ind w:firstLine="720" w:firstLineChars="300"/>
        <w:rPr>
          <w:rFonts w:ascii="仿宋" w:hAnsi="仿宋" w:eastAsia="仿宋"/>
          <w:bCs/>
          <w:color w:val="000000"/>
          <w:sz w:val="24"/>
          <w:szCs w:val="24"/>
        </w:rPr>
      </w:pPr>
      <w:r>
        <w:rPr>
          <w:rFonts w:hint="eastAsia" w:ascii="仿宋" w:hAnsi="仿宋" w:eastAsia="仿宋"/>
          <w:bCs/>
          <w:color w:val="000000"/>
          <w:sz w:val="24"/>
          <w:szCs w:val="24"/>
          <w:lang w:val="en-US" w:eastAsia="zh-CN"/>
        </w:rPr>
        <w:t>2.</w:t>
      </w:r>
      <w:r>
        <w:rPr>
          <w:rFonts w:hint="eastAsia" w:ascii="仿宋" w:hAnsi="仿宋" w:eastAsia="仿宋"/>
          <w:bCs/>
          <w:color w:val="000000"/>
          <w:sz w:val="24"/>
          <w:szCs w:val="24"/>
        </w:rPr>
        <w:t>校内实训资源配置</w:t>
      </w:r>
    </w:p>
    <w:p>
      <w:pPr>
        <w:spacing w:line="360" w:lineRule="auto"/>
        <w:ind w:firstLine="601"/>
        <w:rPr>
          <w:rFonts w:ascii="仿宋" w:hAnsi="仿宋" w:eastAsia="仿宋"/>
          <w:bCs/>
          <w:color w:val="000000"/>
          <w:sz w:val="24"/>
          <w:szCs w:val="24"/>
        </w:rPr>
      </w:pPr>
      <w:r>
        <w:rPr>
          <w:rFonts w:hint="eastAsia" w:ascii="仿宋" w:hAnsi="仿宋" w:eastAsia="仿宋"/>
          <w:bCs/>
          <w:color w:val="000000"/>
          <w:sz w:val="24"/>
          <w:szCs w:val="24"/>
        </w:rPr>
        <w:t>实训室建设是高职学生能力培养的最重要环节，而实践课是培养学生能力的最佳途径，会计专业的实训室（见表）应能提供真实的实践环境，从而让学生通过实践学习，真正提高学生的技能和实战能力，获得实践动手能力和良好的素质。</w:t>
      </w:r>
    </w:p>
    <w:p>
      <w:pPr>
        <w:spacing w:line="480" w:lineRule="auto"/>
        <w:ind w:firstLine="601"/>
        <w:jc w:val="center"/>
        <w:rPr>
          <w:rFonts w:ascii="仿宋" w:hAnsi="仿宋" w:eastAsia="仿宋" w:cs="楷体_GB2312"/>
          <w:color w:val="000000"/>
          <w:sz w:val="24"/>
          <w:szCs w:val="24"/>
        </w:rPr>
      </w:pPr>
      <w:r>
        <w:rPr>
          <w:rFonts w:hint="eastAsia" w:ascii="宋体" w:hAnsi="宋体" w:eastAsia="宋体" w:cs="宋体"/>
          <w:b/>
          <w:bCs w:val="0"/>
          <w:sz w:val="24"/>
          <w:szCs w:val="24"/>
        </w:rPr>
        <w:t>表</w:t>
      </w:r>
      <w:r>
        <w:rPr>
          <w:rFonts w:hint="eastAsia" w:ascii="宋体" w:hAnsi="宋体" w:eastAsia="宋体" w:cs="宋体"/>
          <w:b/>
          <w:bCs w:val="0"/>
          <w:sz w:val="24"/>
          <w:szCs w:val="24"/>
          <w:lang w:val="en-US" w:eastAsia="zh-CN"/>
        </w:rPr>
        <w:t xml:space="preserve">13  </w:t>
      </w:r>
      <w:r>
        <w:rPr>
          <w:rFonts w:hint="eastAsia" w:ascii="宋体" w:hAnsi="宋体" w:eastAsia="宋体" w:cs="宋体"/>
          <w:b/>
          <w:bCs w:val="0"/>
          <w:color w:val="000000"/>
          <w:sz w:val="24"/>
          <w:szCs w:val="24"/>
        </w:rPr>
        <w:t>校内实训室资源配置表</w:t>
      </w:r>
    </w:p>
    <w:tbl>
      <w:tblPr>
        <w:tblStyle w:val="21"/>
        <w:tblW w:w="8222" w:type="dxa"/>
        <w:tblInd w:w="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648"/>
        <w:gridCol w:w="912"/>
        <w:gridCol w:w="2520"/>
        <w:gridCol w:w="2204"/>
        <w:gridCol w:w="193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blHeader/>
        </w:trPr>
        <w:tc>
          <w:tcPr>
            <w:tcW w:w="648" w:type="dxa"/>
            <w:tcBorders>
              <w:top w:val="single" w:color="auto" w:sz="4" w:space="0"/>
              <w:left w:val="single" w:color="auto" w:sz="4" w:space="0"/>
              <w:bottom w:val="single" w:color="auto" w:sz="4" w:space="0"/>
              <w:right w:val="single" w:color="auto" w:sz="4" w:space="0"/>
            </w:tcBorders>
            <w:shd w:val="clear" w:color="auto" w:fill="DCE6F2" w:themeFill="accent1" w:themeFillTint="32"/>
            <w:vAlign w:val="center"/>
          </w:tcPr>
          <w:p>
            <w:pPr>
              <w:jc w:val="center"/>
              <w:rPr>
                <w:rFonts w:ascii="仿宋" w:hAnsi="仿宋" w:eastAsia="仿宋"/>
                <w:b/>
                <w:bCs/>
                <w:sz w:val="21"/>
                <w:szCs w:val="21"/>
              </w:rPr>
            </w:pPr>
            <w:r>
              <w:rPr>
                <w:rFonts w:hint="eastAsia" w:ascii="仿宋" w:hAnsi="仿宋" w:eastAsia="仿宋"/>
                <w:b/>
                <w:bCs/>
                <w:sz w:val="21"/>
                <w:szCs w:val="21"/>
              </w:rPr>
              <w:t>序号</w:t>
            </w:r>
          </w:p>
        </w:tc>
        <w:tc>
          <w:tcPr>
            <w:tcW w:w="912" w:type="dxa"/>
            <w:tcBorders>
              <w:top w:val="single" w:color="auto" w:sz="4" w:space="0"/>
              <w:left w:val="single" w:color="auto" w:sz="4" w:space="0"/>
              <w:bottom w:val="single" w:color="auto" w:sz="4" w:space="0"/>
              <w:right w:val="single" w:color="auto" w:sz="4" w:space="0"/>
            </w:tcBorders>
            <w:shd w:val="clear" w:color="auto" w:fill="DCE6F2" w:themeFill="accent1" w:themeFillTint="32"/>
            <w:vAlign w:val="center"/>
          </w:tcPr>
          <w:p>
            <w:pPr>
              <w:jc w:val="center"/>
              <w:rPr>
                <w:rFonts w:ascii="仿宋" w:hAnsi="仿宋" w:eastAsia="仿宋"/>
                <w:b/>
                <w:bCs/>
                <w:sz w:val="21"/>
                <w:szCs w:val="21"/>
              </w:rPr>
            </w:pPr>
            <w:r>
              <w:rPr>
                <w:rFonts w:hint="eastAsia" w:ascii="仿宋" w:hAnsi="仿宋" w:eastAsia="仿宋"/>
                <w:b/>
                <w:bCs/>
                <w:sz w:val="21"/>
                <w:szCs w:val="21"/>
              </w:rPr>
              <w:t>实训室名称</w:t>
            </w:r>
          </w:p>
        </w:tc>
        <w:tc>
          <w:tcPr>
            <w:tcW w:w="2520" w:type="dxa"/>
            <w:tcBorders>
              <w:top w:val="single" w:color="auto" w:sz="4" w:space="0"/>
              <w:left w:val="single" w:color="auto" w:sz="4" w:space="0"/>
              <w:bottom w:val="single" w:color="auto" w:sz="4" w:space="0"/>
              <w:right w:val="single" w:color="auto" w:sz="4" w:space="0"/>
            </w:tcBorders>
            <w:shd w:val="clear" w:color="auto" w:fill="DCE6F2" w:themeFill="accent1" w:themeFillTint="32"/>
            <w:vAlign w:val="center"/>
          </w:tcPr>
          <w:p>
            <w:pPr>
              <w:jc w:val="center"/>
              <w:rPr>
                <w:rFonts w:ascii="仿宋" w:hAnsi="仿宋" w:eastAsia="仿宋"/>
                <w:b/>
                <w:bCs/>
                <w:sz w:val="21"/>
                <w:szCs w:val="21"/>
              </w:rPr>
            </w:pPr>
            <w:r>
              <w:rPr>
                <w:rFonts w:hint="eastAsia" w:ascii="仿宋" w:hAnsi="仿宋" w:eastAsia="仿宋"/>
                <w:b/>
                <w:bCs/>
                <w:sz w:val="21"/>
                <w:szCs w:val="21"/>
              </w:rPr>
              <w:t>主要设备</w:t>
            </w:r>
          </w:p>
        </w:tc>
        <w:tc>
          <w:tcPr>
            <w:tcW w:w="2204" w:type="dxa"/>
            <w:tcBorders>
              <w:top w:val="single" w:color="auto" w:sz="4" w:space="0"/>
              <w:left w:val="single" w:color="auto" w:sz="4" w:space="0"/>
              <w:bottom w:val="single" w:color="auto" w:sz="4" w:space="0"/>
              <w:right w:val="single" w:color="auto" w:sz="4" w:space="0"/>
            </w:tcBorders>
            <w:shd w:val="clear" w:color="auto" w:fill="DCE6F2" w:themeFill="accent1" w:themeFillTint="32"/>
            <w:vAlign w:val="center"/>
          </w:tcPr>
          <w:p>
            <w:pPr>
              <w:jc w:val="center"/>
              <w:rPr>
                <w:rFonts w:ascii="仿宋" w:hAnsi="仿宋" w:eastAsia="仿宋"/>
                <w:b/>
                <w:bCs/>
                <w:sz w:val="21"/>
                <w:szCs w:val="21"/>
              </w:rPr>
            </w:pPr>
            <w:r>
              <w:rPr>
                <w:rFonts w:hint="eastAsia" w:ascii="仿宋" w:hAnsi="仿宋" w:eastAsia="仿宋"/>
                <w:b/>
                <w:bCs/>
                <w:sz w:val="21"/>
                <w:szCs w:val="21"/>
              </w:rPr>
              <w:t>主要实训项目</w:t>
            </w:r>
          </w:p>
        </w:tc>
        <w:tc>
          <w:tcPr>
            <w:tcW w:w="1938" w:type="dxa"/>
            <w:tcBorders>
              <w:top w:val="single" w:color="auto" w:sz="4" w:space="0"/>
              <w:left w:val="single" w:color="auto" w:sz="4" w:space="0"/>
              <w:bottom w:val="single" w:color="auto" w:sz="4" w:space="0"/>
              <w:right w:val="single" w:color="auto" w:sz="4" w:space="0"/>
            </w:tcBorders>
            <w:shd w:val="clear" w:color="auto" w:fill="DCE6F2" w:themeFill="accent1" w:themeFillTint="32"/>
            <w:vAlign w:val="center"/>
          </w:tcPr>
          <w:p>
            <w:pPr>
              <w:jc w:val="center"/>
              <w:rPr>
                <w:rFonts w:ascii="仿宋" w:hAnsi="仿宋" w:eastAsia="仿宋"/>
                <w:b/>
                <w:bCs/>
                <w:sz w:val="21"/>
                <w:szCs w:val="21"/>
              </w:rPr>
            </w:pPr>
            <w:r>
              <w:rPr>
                <w:rFonts w:hint="eastAsia" w:ascii="仿宋" w:hAnsi="仿宋" w:eastAsia="仿宋"/>
                <w:b/>
                <w:bCs/>
                <w:sz w:val="21"/>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仿宋" w:hAnsi="仿宋" w:eastAsia="仿宋"/>
                <w:sz w:val="21"/>
                <w:szCs w:val="21"/>
              </w:rPr>
            </w:pPr>
            <w:r>
              <w:rPr>
                <w:rFonts w:hint="eastAsia" w:ascii="仿宋" w:hAnsi="仿宋" w:eastAsia="仿宋"/>
                <w:sz w:val="21"/>
                <w:szCs w:val="21"/>
              </w:rPr>
              <w:t>1</w:t>
            </w:r>
          </w:p>
        </w:tc>
        <w:tc>
          <w:tcPr>
            <w:tcW w:w="91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仿宋" w:hAnsi="仿宋" w:eastAsia="仿宋"/>
                <w:sz w:val="21"/>
                <w:szCs w:val="21"/>
              </w:rPr>
            </w:pPr>
            <w:r>
              <w:rPr>
                <w:rFonts w:hint="eastAsia" w:ascii="仿宋" w:hAnsi="仿宋" w:eastAsia="仿宋"/>
                <w:sz w:val="21"/>
                <w:szCs w:val="21"/>
              </w:rPr>
              <w:t>会计模拟实训室</w:t>
            </w:r>
          </w:p>
        </w:tc>
        <w:tc>
          <w:tcPr>
            <w:tcW w:w="2520" w:type="dxa"/>
            <w:tcBorders>
              <w:top w:val="single" w:color="auto" w:sz="4" w:space="0"/>
              <w:left w:val="single" w:color="auto" w:sz="4" w:space="0"/>
              <w:right w:val="single" w:color="auto" w:sz="4" w:space="0"/>
            </w:tcBorders>
            <w:shd w:val="clear" w:color="auto" w:fill="auto"/>
            <w:vAlign w:val="center"/>
          </w:tcPr>
          <w:p>
            <w:pPr>
              <w:rPr>
                <w:rFonts w:ascii="仿宋" w:hAnsi="仿宋" w:eastAsia="仿宋"/>
                <w:sz w:val="21"/>
                <w:szCs w:val="21"/>
              </w:rPr>
            </w:pPr>
            <w:r>
              <w:rPr>
                <w:rFonts w:hint="eastAsia" w:ascii="仿宋" w:hAnsi="仿宋" w:eastAsia="仿宋"/>
                <w:sz w:val="21"/>
                <w:szCs w:val="21"/>
              </w:rPr>
              <w:t>有模拟钞票、财会模拟科目章、各类账簿、凭证、纸质表单等资料。</w:t>
            </w:r>
          </w:p>
        </w:tc>
        <w:tc>
          <w:tcPr>
            <w:tcW w:w="2204"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仿宋" w:hAnsi="仿宋" w:eastAsia="仿宋"/>
                <w:sz w:val="21"/>
                <w:szCs w:val="21"/>
              </w:rPr>
            </w:pPr>
            <w:r>
              <w:rPr>
                <w:rFonts w:hint="eastAsia" w:ascii="仿宋" w:hAnsi="仿宋" w:eastAsia="仿宋"/>
                <w:sz w:val="21"/>
                <w:szCs w:val="21"/>
              </w:rPr>
              <w:t>配备会计主要课程实训平台，按课程分项目和任务进行仿真业务操作。上课、实训都可用。</w:t>
            </w:r>
          </w:p>
        </w:tc>
        <w:tc>
          <w:tcPr>
            <w:tcW w:w="193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仿宋" w:hAnsi="仿宋" w:eastAsia="仿宋"/>
                <w:sz w:val="21"/>
                <w:szCs w:val="21"/>
              </w:rPr>
            </w:pPr>
            <w:r>
              <w:rPr>
                <w:rFonts w:hint="eastAsia" w:ascii="仿宋" w:hAnsi="仿宋" w:eastAsia="仿宋"/>
                <w:sz w:val="21"/>
                <w:szCs w:val="21"/>
              </w:rPr>
              <w:t>生均仪器设备值≧4000元；</w:t>
            </w:r>
          </w:p>
          <w:p>
            <w:pPr>
              <w:rPr>
                <w:rFonts w:ascii="仿宋" w:hAnsi="仿宋" w:eastAsia="仿宋"/>
                <w:sz w:val="21"/>
                <w:szCs w:val="21"/>
              </w:rPr>
            </w:pPr>
            <w:r>
              <w:rPr>
                <w:rFonts w:hint="eastAsia" w:ascii="仿宋" w:hAnsi="仿宋" w:eastAsia="仿宋"/>
                <w:sz w:val="21"/>
                <w:szCs w:val="21"/>
              </w:rPr>
              <w:t>生均实训场地面积≧5.3m</w:t>
            </w:r>
            <w:r>
              <w:rPr>
                <w:rFonts w:hint="eastAsia" w:ascii="仿宋" w:hAnsi="仿宋" w:eastAsia="仿宋"/>
                <w:sz w:val="21"/>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c>
          <w:tcPr>
            <w:tcW w:w="64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ascii="仿宋" w:hAnsi="仿宋" w:eastAsia="仿宋"/>
                <w:sz w:val="21"/>
                <w:szCs w:val="21"/>
              </w:rPr>
            </w:pPr>
            <w:r>
              <w:rPr>
                <w:rFonts w:hint="eastAsia" w:ascii="仿宋" w:hAnsi="仿宋" w:eastAsia="仿宋"/>
                <w:sz w:val="21"/>
                <w:szCs w:val="21"/>
              </w:rPr>
              <w:t>2</w:t>
            </w:r>
          </w:p>
        </w:tc>
        <w:tc>
          <w:tcPr>
            <w:tcW w:w="91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仿宋" w:hAnsi="仿宋" w:eastAsia="仿宋"/>
                <w:sz w:val="21"/>
                <w:szCs w:val="21"/>
              </w:rPr>
            </w:pPr>
            <w:r>
              <w:rPr>
                <w:rFonts w:hint="eastAsia" w:ascii="仿宋" w:hAnsi="仿宋" w:eastAsia="仿宋"/>
                <w:sz w:val="21"/>
                <w:szCs w:val="21"/>
              </w:rPr>
              <w:t>电算化会计实训室</w:t>
            </w:r>
          </w:p>
        </w:tc>
        <w:tc>
          <w:tcPr>
            <w:tcW w:w="2520" w:type="dxa"/>
            <w:tcBorders>
              <w:top w:val="single" w:color="auto" w:sz="4" w:space="0"/>
              <w:left w:val="single" w:color="auto" w:sz="4" w:space="0"/>
              <w:right w:val="single" w:color="auto" w:sz="4" w:space="0"/>
            </w:tcBorders>
            <w:shd w:val="clear" w:color="auto" w:fill="auto"/>
            <w:vAlign w:val="center"/>
          </w:tcPr>
          <w:p>
            <w:pPr>
              <w:rPr>
                <w:rFonts w:ascii="仿宋" w:hAnsi="仿宋" w:eastAsia="仿宋"/>
                <w:sz w:val="21"/>
                <w:szCs w:val="21"/>
              </w:rPr>
            </w:pPr>
            <w:r>
              <w:rPr>
                <w:rFonts w:hint="eastAsia" w:ascii="仿宋" w:hAnsi="仿宋" w:eastAsia="仿宋"/>
                <w:sz w:val="21"/>
                <w:szCs w:val="21"/>
              </w:rPr>
              <w:t>1.网络环境；</w:t>
            </w:r>
          </w:p>
          <w:p>
            <w:pPr>
              <w:rPr>
                <w:rFonts w:ascii="仿宋" w:hAnsi="仿宋" w:eastAsia="仿宋"/>
                <w:sz w:val="21"/>
                <w:szCs w:val="21"/>
              </w:rPr>
            </w:pPr>
            <w:r>
              <w:rPr>
                <w:rFonts w:hint="eastAsia" w:ascii="仿宋" w:hAnsi="仿宋" w:eastAsia="仿宋"/>
                <w:sz w:val="21"/>
                <w:szCs w:val="21"/>
              </w:rPr>
              <w:t>2.50台计算机，50个学习位，每台电脑均安装会计技能竞赛软件；</w:t>
            </w:r>
          </w:p>
          <w:p>
            <w:pPr>
              <w:rPr>
                <w:rFonts w:ascii="仿宋" w:hAnsi="仿宋" w:eastAsia="仿宋"/>
                <w:sz w:val="21"/>
                <w:szCs w:val="21"/>
              </w:rPr>
            </w:pPr>
            <w:r>
              <w:rPr>
                <w:rFonts w:hint="eastAsia" w:ascii="仿宋" w:hAnsi="仿宋" w:eastAsia="仿宋"/>
                <w:sz w:val="21"/>
                <w:szCs w:val="21"/>
              </w:rPr>
              <w:t>3.教师演示用多媒体教学系统、投影仪、屏幕、音响、话筒等各1套；</w:t>
            </w:r>
          </w:p>
          <w:p>
            <w:pPr>
              <w:rPr>
                <w:rFonts w:ascii="仿宋" w:hAnsi="仿宋" w:eastAsia="仿宋"/>
                <w:sz w:val="21"/>
                <w:szCs w:val="21"/>
              </w:rPr>
            </w:pPr>
          </w:p>
        </w:tc>
        <w:tc>
          <w:tcPr>
            <w:tcW w:w="2204"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仿宋" w:hAnsi="仿宋" w:eastAsia="仿宋"/>
                <w:sz w:val="21"/>
                <w:szCs w:val="21"/>
              </w:rPr>
            </w:pPr>
            <w:r>
              <w:rPr>
                <w:rFonts w:hint="eastAsia" w:ascii="仿宋" w:hAnsi="仿宋" w:eastAsia="仿宋"/>
                <w:sz w:val="21"/>
                <w:szCs w:val="21"/>
              </w:rPr>
              <w:t>配备用友畅捷通软件以及会计技能大赛软件，可进行大赛训练和会计信息操作训练。</w:t>
            </w:r>
          </w:p>
        </w:tc>
        <w:tc>
          <w:tcPr>
            <w:tcW w:w="193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仿宋" w:hAnsi="仿宋" w:eastAsia="仿宋"/>
                <w:sz w:val="21"/>
                <w:szCs w:val="21"/>
              </w:rPr>
            </w:pPr>
            <w:r>
              <w:rPr>
                <w:rFonts w:hint="eastAsia" w:ascii="仿宋" w:hAnsi="仿宋" w:eastAsia="仿宋"/>
                <w:sz w:val="21"/>
                <w:szCs w:val="21"/>
              </w:rPr>
              <w:t>生均仪器设备值≧4000元；生均实训场地面积≧5.3m</w:t>
            </w:r>
            <w:r>
              <w:rPr>
                <w:rFonts w:hint="eastAsia" w:ascii="仿宋" w:hAnsi="仿宋" w:eastAsia="仿宋"/>
                <w:sz w:val="21"/>
                <w:szCs w:val="21"/>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76" w:hRule="atLeast"/>
        </w:trPr>
        <w:tc>
          <w:tcPr>
            <w:tcW w:w="648" w:type="dxa"/>
            <w:tcBorders>
              <w:top w:val="single" w:color="auto" w:sz="4" w:space="0"/>
              <w:left w:val="single" w:color="auto" w:sz="4" w:space="0"/>
              <w:bottom w:val="single" w:color="auto" w:sz="4" w:space="0"/>
              <w:right w:val="single" w:color="auto" w:sz="4" w:space="0"/>
            </w:tcBorders>
            <w:shd w:val="clear" w:color="auto" w:fill="auto"/>
            <w:vAlign w:val="center"/>
          </w:tcPr>
          <w:p>
            <w:pPr>
              <w:jc w:val="center"/>
              <w:rPr>
                <w:rFonts w:hint="eastAsia" w:ascii="仿宋" w:hAnsi="仿宋" w:eastAsia="仿宋"/>
                <w:sz w:val="21"/>
                <w:szCs w:val="21"/>
                <w:lang w:eastAsia="zh-CN"/>
              </w:rPr>
            </w:pPr>
            <w:r>
              <w:rPr>
                <w:rFonts w:hint="eastAsia" w:ascii="仿宋" w:hAnsi="仿宋" w:eastAsia="仿宋"/>
                <w:sz w:val="21"/>
                <w:szCs w:val="21"/>
                <w:lang w:val="en-US" w:eastAsia="zh-CN"/>
              </w:rPr>
              <w:t>3</w:t>
            </w:r>
          </w:p>
        </w:tc>
        <w:tc>
          <w:tcPr>
            <w:tcW w:w="912"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仿宋" w:hAnsi="仿宋" w:eastAsia="仿宋"/>
                <w:sz w:val="21"/>
                <w:szCs w:val="21"/>
              </w:rPr>
            </w:pPr>
            <w:r>
              <w:rPr>
                <w:rFonts w:hint="eastAsia" w:ascii="仿宋" w:hAnsi="仿宋" w:eastAsia="仿宋"/>
                <w:sz w:val="21"/>
                <w:szCs w:val="21"/>
              </w:rPr>
              <w:t>会计虚拟顶岗实习实训室</w:t>
            </w:r>
          </w:p>
        </w:tc>
        <w:tc>
          <w:tcPr>
            <w:tcW w:w="2520" w:type="dxa"/>
            <w:tcBorders>
              <w:left w:val="single" w:color="auto" w:sz="4" w:space="0"/>
              <w:right w:val="single" w:color="auto" w:sz="4" w:space="0"/>
            </w:tcBorders>
            <w:shd w:val="clear" w:color="auto" w:fill="auto"/>
            <w:vAlign w:val="center"/>
          </w:tcPr>
          <w:p>
            <w:pPr>
              <w:rPr>
                <w:rFonts w:ascii="仿宋" w:hAnsi="仿宋" w:eastAsia="仿宋"/>
                <w:sz w:val="21"/>
                <w:szCs w:val="21"/>
              </w:rPr>
            </w:pPr>
            <w:r>
              <w:rPr>
                <w:rFonts w:hint="eastAsia" w:ascii="仿宋" w:hAnsi="仿宋" w:eastAsia="仿宋"/>
                <w:sz w:val="21"/>
                <w:szCs w:val="21"/>
              </w:rPr>
              <w:t>1.模拟会计工作环境，有企业、税务、银行、工商等部门；</w:t>
            </w:r>
          </w:p>
          <w:p>
            <w:pPr>
              <w:rPr>
                <w:rFonts w:ascii="仿宋" w:hAnsi="仿宋" w:eastAsia="仿宋"/>
                <w:sz w:val="21"/>
                <w:szCs w:val="21"/>
              </w:rPr>
            </w:pPr>
            <w:r>
              <w:rPr>
                <w:rFonts w:hint="eastAsia" w:ascii="仿宋" w:hAnsi="仿宋" w:eastAsia="仿宋"/>
                <w:sz w:val="21"/>
                <w:szCs w:val="21"/>
              </w:rPr>
              <w:t>2.教师演示用多媒体教学系统、投影仪、屏幕、音响、话筒等各1套</w:t>
            </w:r>
          </w:p>
        </w:tc>
        <w:tc>
          <w:tcPr>
            <w:tcW w:w="2204"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仿宋" w:hAnsi="仿宋" w:eastAsia="仿宋"/>
                <w:sz w:val="21"/>
                <w:szCs w:val="21"/>
              </w:rPr>
            </w:pPr>
            <w:r>
              <w:rPr>
                <w:rFonts w:hint="eastAsia" w:ascii="仿宋" w:hAnsi="仿宋" w:eastAsia="仿宋"/>
                <w:sz w:val="21"/>
                <w:szCs w:val="21"/>
              </w:rPr>
              <w:t>具备教学做一体化教室功能，会计虚拟顶岗实习。</w:t>
            </w:r>
          </w:p>
        </w:tc>
        <w:tc>
          <w:tcPr>
            <w:tcW w:w="1938" w:type="dxa"/>
            <w:tcBorders>
              <w:top w:val="single" w:color="auto" w:sz="4" w:space="0"/>
              <w:left w:val="single" w:color="auto" w:sz="4" w:space="0"/>
              <w:bottom w:val="single" w:color="auto" w:sz="4" w:space="0"/>
              <w:right w:val="single" w:color="auto" w:sz="4" w:space="0"/>
            </w:tcBorders>
            <w:shd w:val="clear" w:color="auto" w:fill="auto"/>
            <w:vAlign w:val="center"/>
          </w:tcPr>
          <w:p>
            <w:pPr>
              <w:rPr>
                <w:rFonts w:ascii="仿宋" w:hAnsi="仿宋" w:eastAsia="仿宋"/>
                <w:sz w:val="21"/>
                <w:szCs w:val="21"/>
              </w:rPr>
            </w:pPr>
            <w:r>
              <w:rPr>
                <w:rFonts w:hint="eastAsia" w:ascii="仿宋" w:hAnsi="仿宋" w:eastAsia="仿宋"/>
                <w:sz w:val="21"/>
                <w:szCs w:val="21"/>
              </w:rPr>
              <w:t>生均仪器设备值≧4000元；生均实训场地面积≧5.3m</w:t>
            </w:r>
            <w:r>
              <w:rPr>
                <w:rFonts w:hint="eastAsia" w:ascii="仿宋" w:hAnsi="仿宋" w:eastAsia="仿宋"/>
                <w:sz w:val="21"/>
                <w:szCs w:val="21"/>
                <w:vertAlign w:val="superscript"/>
              </w:rPr>
              <w:t>2</w:t>
            </w:r>
          </w:p>
        </w:tc>
      </w:tr>
    </w:tbl>
    <w:p>
      <w:pPr>
        <w:spacing w:line="360" w:lineRule="auto"/>
        <w:ind w:firstLine="601"/>
        <w:rPr>
          <w:rFonts w:hint="eastAsia" w:ascii="仿宋" w:hAnsi="仿宋" w:eastAsia="仿宋" w:cs="仿宋"/>
          <w:bCs/>
          <w:color w:val="000000"/>
          <w:sz w:val="24"/>
          <w:szCs w:val="24"/>
        </w:rPr>
      </w:pPr>
      <w:r>
        <w:rPr>
          <w:rFonts w:hint="eastAsia" w:ascii="仿宋" w:hAnsi="仿宋" w:eastAsia="仿宋" w:cs="仿宋"/>
          <w:bCs/>
          <w:color w:val="000000"/>
          <w:sz w:val="24"/>
          <w:szCs w:val="24"/>
        </w:rPr>
        <w:t>3.校外实训资源配置</w:t>
      </w:r>
    </w:p>
    <w:p>
      <w:pPr>
        <w:spacing w:line="480" w:lineRule="exact"/>
        <w:ind w:firstLine="480" w:firstLineChars="200"/>
        <w:rPr>
          <w:rFonts w:hint="eastAsia" w:ascii="仿宋" w:hAnsi="仿宋" w:eastAsia="仿宋" w:cs="仿宋"/>
          <w:bCs/>
          <w:color w:val="000000"/>
          <w:sz w:val="24"/>
          <w:szCs w:val="24"/>
        </w:rPr>
      </w:pPr>
      <w:r>
        <w:rPr>
          <w:rFonts w:hint="eastAsia" w:ascii="仿宋" w:hAnsi="仿宋" w:eastAsia="仿宋" w:cs="仿宋"/>
          <w:bCs/>
          <w:color w:val="000000"/>
          <w:sz w:val="24"/>
          <w:szCs w:val="24"/>
        </w:rPr>
        <w:t>建立稳定的校外实训基地，与4家企业联系，接受本专业见习和教学实习，校外实训资源配置如下：</w:t>
      </w:r>
    </w:p>
    <w:p>
      <w:pPr>
        <w:spacing w:line="480" w:lineRule="exact"/>
        <w:ind w:firstLine="482" w:firstLineChars="200"/>
        <w:jc w:val="center"/>
        <w:rPr>
          <w:rFonts w:hint="eastAsia" w:ascii="宋体" w:hAnsi="宋体" w:eastAsia="宋体" w:cs="宋体"/>
          <w:b/>
          <w:bCs/>
          <w:sz w:val="24"/>
          <w:szCs w:val="24"/>
        </w:rPr>
      </w:pPr>
      <w:r>
        <w:rPr>
          <w:rFonts w:hint="eastAsia" w:ascii="宋体" w:hAnsi="宋体" w:eastAsia="宋体" w:cs="宋体"/>
          <w:b/>
          <w:bCs/>
          <w:sz w:val="24"/>
          <w:szCs w:val="24"/>
        </w:rPr>
        <w:t>表</w:t>
      </w:r>
      <w:r>
        <w:rPr>
          <w:rFonts w:hint="eastAsia" w:ascii="宋体" w:hAnsi="宋体" w:eastAsia="宋体" w:cs="宋体"/>
          <w:b/>
          <w:bCs/>
          <w:sz w:val="24"/>
          <w:szCs w:val="24"/>
          <w:lang w:val="en-US" w:eastAsia="zh-CN"/>
        </w:rPr>
        <w:t xml:space="preserve">14  </w:t>
      </w:r>
      <w:r>
        <w:rPr>
          <w:rFonts w:hint="eastAsia" w:ascii="宋体" w:hAnsi="宋体" w:eastAsia="宋体" w:cs="宋体"/>
          <w:b/>
          <w:bCs/>
          <w:sz w:val="24"/>
          <w:szCs w:val="24"/>
        </w:rPr>
        <w:t>会计专业校外实训基地及基本要求</w:t>
      </w:r>
    </w:p>
    <w:tbl>
      <w:tblPr>
        <w:tblStyle w:val="21"/>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1531"/>
        <w:gridCol w:w="2126"/>
        <w:gridCol w:w="2308"/>
        <w:gridCol w:w="15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blHeader/>
          <w:jc w:val="center"/>
        </w:trPr>
        <w:tc>
          <w:tcPr>
            <w:tcW w:w="736" w:type="dxa"/>
            <w:shd w:val="clear" w:color="000000" w:fill="DCE6F2" w:themeFill="accent1" w:themeFillTint="32"/>
          </w:tcPr>
          <w:p>
            <w:pPr>
              <w:jc w:val="center"/>
              <w:rPr>
                <w:rFonts w:ascii="仿宋" w:hAnsi="仿宋" w:eastAsia="仿宋"/>
                <w:b/>
                <w:bCs/>
                <w:sz w:val="21"/>
                <w:szCs w:val="21"/>
              </w:rPr>
            </w:pPr>
            <w:r>
              <w:rPr>
                <w:rFonts w:hint="eastAsia" w:ascii="仿宋" w:hAnsi="仿宋" w:eastAsia="仿宋"/>
                <w:b/>
                <w:bCs/>
                <w:sz w:val="21"/>
                <w:szCs w:val="21"/>
              </w:rPr>
              <w:t>序号</w:t>
            </w:r>
          </w:p>
        </w:tc>
        <w:tc>
          <w:tcPr>
            <w:tcW w:w="1531" w:type="dxa"/>
            <w:shd w:val="clear" w:color="000000" w:fill="DCE6F2" w:themeFill="accent1" w:themeFillTint="32"/>
          </w:tcPr>
          <w:p>
            <w:pPr>
              <w:jc w:val="center"/>
              <w:rPr>
                <w:rFonts w:ascii="仿宋" w:hAnsi="仿宋" w:eastAsia="仿宋"/>
                <w:b/>
                <w:bCs/>
                <w:sz w:val="21"/>
                <w:szCs w:val="21"/>
              </w:rPr>
            </w:pPr>
            <w:r>
              <w:rPr>
                <w:rFonts w:hint="eastAsia" w:ascii="仿宋" w:hAnsi="仿宋" w:eastAsia="仿宋"/>
                <w:b/>
                <w:bCs/>
                <w:sz w:val="21"/>
                <w:szCs w:val="21"/>
              </w:rPr>
              <w:t>实训基地名称</w:t>
            </w:r>
          </w:p>
        </w:tc>
        <w:tc>
          <w:tcPr>
            <w:tcW w:w="2126" w:type="dxa"/>
            <w:shd w:val="clear" w:color="000000" w:fill="DCE6F2" w:themeFill="accent1" w:themeFillTint="32"/>
          </w:tcPr>
          <w:p>
            <w:pPr>
              <w:jc w:val="center"/>
              <w:rPr>
                <w:rFonts w:ascii="仿宋" w:hAnsi="仿宋" w:eastAsia="仿宋"/>
                <w:b/>
                <w:bCs/>
                <w:sz w:val="21"/>
                <w:szCs w:val="21"/>
              </w:rPr>
            </w:pPr>
            <w:r>
              <w:rPr>
                <w:rFonts w:hint="eastAsia" w:ascii="仿宋" w:hAnsi="仿宋" w:eastAsia="仿宋"/>
                <w:b/>
                <w:bCs/>
                <w:sz w:val="21"/>
                <w:szCs w:val="21"/>
              </w:rPr>
              <w:t>工作（实训）岗位</w:t>
            </w:r>
          </w:p>
        </w:tc>
        <w:tc>
          <w:tcPr>
            <w:tcW w:w="2308" w:type="dxa"/>
            <w:shd w:val="clear" w:color="000000" w:fill="DCE6F2" w:themeFill="accent1" w:themeFillTint="32"/>
          </w:tcPr>
          <w:p>
            <w:pPr>
              <w:jc w:val="center"/>
              <w:rPr>
                <w:rFonts w:ascii="仿宋" w:hAnsi="仿宋" w:eastAsia="仿宋"/>
                <w:b/>
                <w:bCs/>
                <w:sz w:val="21"/>
                <w:szCs w:val="21"/>
              </w:rPr>
            </w:pPr>
            <w:r>
              <w:rPr>
                <w:rFonts w:hint="eastAsia" w:ascii="仿宋" w:hAnsi="仿宋" w:eastAsia="仿宋"/>
                <w:b/>
                <w:bCs/>
                <w:sz w:val="21"/>
                <w:szCs w:val="21"/>
              </w:rPr>
              <w:t>主要实训项目</w:t>
            </w:r>
          </w:p>
        </w:tc>
        <w:tc>
          <w:tcPr>
            <w:tcW w:w="1595" w:type="dxa"/>
            <w:shd w:val="clear" w:color="000000" w:fill="DCE6F2" w:themeFill="accent1" w:themeFillTint="32"/>
          </w:tcPr>
          <w:p>
            <w:pPr>
              <w:jc w:val="center"/>
              <w:rPr>
                <w:rFonts w:ascii="仿宋" w:hAnsi="仿宋" w:eastAsia="仿宋"/>
                <w:b/>
                <w:bCs/>
                <w:sz w:val="21"/>
                <w:szCs w:val="21"/>
              </w:rPr>
            </w:pPr>
            <w:r>
              <w:rPr>
                <w:rFonts w:hint="eastAsia" w:ascii="仿宋" w:hAnsi="仿宋" w:eastAsia="仿宋"/>
                <w:b/>
                <w:bCs/>
                <w:sz w:val="21"/>
                <w:szCs w:val="21"/>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6" w:type="dxa"/>
            <w:shd w:val="clear" w:color="auto" w:fill="auto"/>
            <w:vAlign w:val="center"/>
          </w:tcPr>
          <w:p>
            <w:pPr>
              <w:jc w:val="center"/>
              <w:rPr>
                <w:rFonts w:cs="仿宋_GB2312"/>
                <w:sz w:val="18"/>
                <w:szCs w:val="18"/>
              </w:rPr>
            </w:pPr>
            <w:r>
              <w:rPr>
                <w:bCs/>
                <w:sz w:val="18"/>
                <w:szCs w:val="18"/>
              </w:rPr>
              <w:t>1</w:t>
            </w:r>
          </w:p>
        </w:tc>
        <w:tc>
          <w:tcPr>
            <w:tcW w:w="1531" w:type="dxa"/>
            <w:shd w:val="clear" w:color="auto" w:fill="auto"/>
            <w:vAlign w:val="center"/>
          </w:tcPr>
          <w:p>
            <w:pPr>
              <w:rPr>
                <w:rFonts w:ascii="仿宋" w:hAnsi="仿宋" w:eastAsia="仿宋"/>
                <w:sz w:val="21"/>
                <w:szCs w:val="21"/>
              </w:rPr>
            </w:pPr>
            <w:r>
              <w:rPr>
                <w:rFonts w:hint="eastAsia" w:ascii="仿宋" w:hAnsi="仿宋" w:eastAsia="仿宋"/>
                <w:sz w:val="21"/>
                <w:szCs w:val="21"/>
              </w:rPr>
              <w:t>岳阳市巴陵劳务派遣公司</w:t>
            </w:r>
          </w:p>
        </w:tc>
        <w:tc>
          <w:tcPr>
            <w:tcW w:w="2126" w:type="dxa"/>
            <w:shd w:val="clear" w:color="auto" w:fill="auto"/>
            <w:vAlign w:val="center"/>
          </w:tcPr>
          <w:p>
            <w:pPr>
              <w:rPr>
                <w:rFonts w:ascii="仿宋" w:hAnsi="仿宋" w:eastAsia="仿宋"/>
                <w:sz w:val="21"/>
                <w:szCs w:val="21"/>
              </w:rPr>
            </w:pPr>
            <w:r>
              <w:rPr>
                <w:rFonts w:hint="eastAsia" w:ascii="仿宋" w:hAnsi="仿宋" w:eastAsia="仿宋"/>
                <w:sz w:val="21"/>
                <w:szCs w:val="21"/>
              </w:rPr>
              <w:t>会计、出纳等</w:t>
            </w:r>
          </w:p>
        </w:tc>
        <w:tc>
          <w:tcPr>
            <w:tcW w:w="2308" w:type="dxa"/>
            <w:shd w:val="clear" w:color="auto" w:fill="auto"/>
            <w:vAlign w:val="center"/>
          </w:tcPr>
          <w:p>
            <w:pPr>
              <w:rPr>
                <w:rFonts w:ascii="仿宋" w:hAnsi="仿宋" w:eastAsia="仿宋"/>
                <w:sz w:val="21"/>
                <w:szCs w:val="21"/>
              </w:rPr>
            </w:pPr>
            <w:r>
              <w:rPr>
                <w:rFonts w:hint="eastAsia" w:ascii="仿宋" w:hAnsi="仿宋" w:eastAsia="仿宋"/>
                <w:sz w:val="21"/>
                <w:szCs w:val="21"/>
              </w:rPr>
              <w:t>企业认知，顶岗实习，社会实践等</w:t>
            </w:r>
          </w:p>
        </w:tc>
        <w:tc>
          <w:tcPr>
            <w:tcW w:w="1595" w:type="dxa"/>
            <w:vMerge w:val="restart"/>
            <w:shd w:val="clear" w:color="auto" w:fill="auto"/>
            <w:vAlign w:val="center"/>
          </w:tcPr>
          <w:p>
            <w:pPr>
              <w:spacing w:line="240" w:lineRule="exact"/>
              <w:rPr>
                <w:rFonts w:cs="仿宋_GB2312"/>
                <w:sz w:val="15"/>
                <w:szCs w:val="15"/>
              </w:rPr>
            </w:pPr>
            <w:r>
              <w:rPr>
                <w:rFonts w:hint="eastAsia" w:ascii="仿宋" w:hAnsi="仿宋" w:eastAsia="仿宋"/>
                <w:sz w:val="21"/>
                <w:szCs w:val="21"/>
              </w:rPr>
              <w:t>每个专业至少建立5个及以上有一定规模、每年至少能接受10名以上学生顶岗实习的校外实训基地；每个专业群有深度合作企业6-10家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6" w:type="dxa"/>
            <w:shd w:val="clear" w:color="auto" w:fill="auto"/>
            <w:vAlign w:val="center"/>
          </w:tcPr>
          <w:p>
            <w:pPr>
              <w:jc w:val="center"/>
              <w:rPr>
                <w:rFonts w:cs="仿宋_GB2312"/>
                <w:sz w:val="18"/>
                <w:szCs w:val="18"/>
              </w:rPr>
            </w:pPr>
            <w:r>
              <w:rPr>
                <w:bCs/>
                <w:sz w:val="18"/>
                <w:szCs w:val="18"/>
              </w:rPr>
              <w:t>2</w:t>
            </w:r>
          </w:p>
        </w:tc>
        <w:tc>
          <w:tcPr>
            <w:tcW w:w="1531" w:type="dxa"/>
            <w:shd w:val="clear" w:color="auto" w:fill="auto"/>
            <w:vAlign w:val="center"/>
          </w:tcPr>
          <w:p>
            <w:pPr>
              <w:rPr>
                <w:rFonts w:ascii="仿宋" w:hAnsi="仿宋" w:eastAsia="仿宋"/>
                <w:sz w:val="21"/>
                <w:szCs w:val="21"/>
              </w:rPr>
            </w:pPr>
            <w:r>
              <w:rPr>
                <w:rFonts w:hint="eastAsia" w:ascii="仿宋" w:hAnsi="仿宋" w:eastAsia="仿宋"/>
                <w:sz w:val="21"/>
                <w:szCs w:val="21"/>
              </w:rPr>
              <w:t>湖南丰汇银佳科技股份有限公司</w:t>
            </w:r>
          </w:p>
        </w:tc>
        <w:tc>
          <w:tcPr>
            <w:tcW w:w="2126" w:type="dxa"/>
            <w:shd w:val="clear" w:color="auto" w:fill="auto"/>
            <w:vAlign w:val="center"/>
          </w:tcPr>
          <w:p>
            <w:pPr>
              <w:rPr>
                <w:rFonts w:ascii="仿宋" w:hAnsi="仿宋" w:eastAsia="仿宋"/>
                <w:sz w:val="21"/>
                <w:szCs w:val="21"/>
              </w:rPr>
            </w:pPr>
            <w:r>
              <w:rPr>
                <w:rFonts w:hint="eastAsia" w:ascii="仿宋" w:hAnsi="仿宋" w:eastAsia="仿宋"/>
                <w:sz w:val="21"/>
                <w:szCs w:val="21"/>
              </w:rPr>
              <w:t>会计、出纳等</w:t>
            </w:r>
          </w:p>
        </w:tc>
        <w:tc>
          <w:tcPr>
            <w:tcW w:w="2308" w:type="dxa"/>
            <w:shd w:val="clear" w:color="auto" w:fill="auto"/>
            <w:vAlign w:val="center"/>
          </w:tcPr>
          <w:p>
            <w:pPr>
              <w:rPr>
                <w:rFonts w:ascii="仿宋" w:hAnsi="仿宋" w:eastAsia="仿宋"/>
                <w:sz w:val="21"/>
                <w:szCs w:val="21"/>
              </w:rPr>
            </w:pPr>
            <w:r>
              <w:rPr>
                <w:rFonts w:hint="eastAsia" w:ascii="仿宋" w:hAnsi="仿宋" w:eastAsia="仿宋"/>
                <w:sz w:val="21"/>
                <w:szCs w:val="21"/>
              </w:rPr>
              <w:t>企业认知，顶岗实习，社会实践等</w:t>
            </w:r>
          </w:p>
        </w:tc>
        <w:tc>
          <w:tcPr>
            <w:tcW w:w="1595" w:type="dxa"/>
            <w:vMerge w:val="continue"/>
            <w:shd w:val="clear" w:color="auto" w:fill="auto"/>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6" w:type="dxa"/>
            <w:shd w:val="clear" w:color="auto" w:fill="auto"/>
            <w:vAlign w:val="center"/>
          </w:tcPr>
          <w:p>
            <w:pPr>
              <w:jc w:val="center"/>
              <w:rPr>
                <w:rFonts w:cs="仿宋_GB2312"/>
                <w:sz w:val="18"/>
                <w:szCs w:val="18"/>
              </w:rPr>
            </w:pPr>
            <w:r>
              <w:rPr>
                <w:bCs/>
                <w:sz w:val="18"/>
                <w:szCs w:val="18"/>
              </w:rPr>
              <w:t>3</w:t>
            </w:r>
          </w:p>
        </w:tc>
        <w:tc>
          <w:tcPr>
            <w:tcW w:w="1531" w:type="dxa"/>
            <w:shd w:val="clear" w:color="auto" w:fill="auto"/>
            <w:vAlign w:val="center"/>
          </w:tcPr>
          <w:p>
            <w:pPr>
              <w:rPr>
                <w:rFonts w:ascii="仿宋" w:hAnsi="仿宋" w:eastAsia="仿宋"/>
                <w:sz w:val="21"/>
                <w:szCs w:val="21"/>
              </w:rPr>
            </w:pPr>
            <w:r>
              <w:rPr>
                <w:rFonts w:hint="eastAsia" w:ascii="仿宋" w:hAnsi="仿宋" w:eastAsia="仿宋"/>
                <w:sz w:val="21"/>
                <w:szCs w:val="21"/>
              </w:rPr>
              <w:t>岳阳天翔会计师事务所</w:t>
            </w:r>
          </w:p>
        </w:tc>
        <w:tc>
          <w:tcPr>
            <w:tcW w:w="2126" w:type="dxa"/>
            <w:shd w:val="clear" w:color="auto" w:fill="auto"/>
            <w:vAlign w:val="center"/>
          </w:tcPr>
          <w:p>
            <w:pPr>
              <w:rPr>
                <w:rFonts w:ascii="仿宋" w:hAnsi="仿宋" w:eastAsia="仿宋"/>
                <w:sz w:val="21"/>
                <w:szCs w:val="21"/>
              </w:rPr>
            </w:pPr>
            <w:r>
              <w:rPr>
                <w:rFonts w:hint="eastAsia" w:ascii="仿宋" w:hAnsi="仿宋" w:eastAsia="仿宋"/>
                <w:sz w:val="21"/>
                <w:szCs w:val="21"/>
              </w:rPr>
              <w:t>会计、出纳、审计等</w:t>
            </w:r>
          </w:p>
        </w:tc>
        <w:tc>
          <w:tcPr>
            <w:tcW w:w="2308" w:type="dxa"/>
            <w:shd w:val="clear" w:color="auto" w:fill="auto"/>
            <w:vAlign w:val="center"/>
          </w:tcPr>
          <w:p>
            <w:pPr>
              <w:rPr>
                <w:rFonts w:ascii="仿宋" w:hAnsi="仿宋" w:eastAsia="仿宋"/>
                <w:sz w:val="21"/>
                <w:szCs w:val="21"/>
              </w:rPr>
            </w:pPr>
            <w:r>
              <w:rPr>
                <w:rFonts w:hint="eastAsia" w:ascii="仿宋" w:hAnsi="仿宋" w:eastAsia="仿宋"/>
                <w:sz w:val="21"/>
                <w:szCs w:val="21"/>
              </w:rPr>
              <w:t>企业认知，顶岗实习，核心专业技能实训，社会实践等</w:t>
            </w:r>
          </w:p>
        </w:tc>
        <w:tc>
          <w:tcPr>
            <w:tcW w:w="1595" w:type="dxa"/>
            <w:vMerge w:val="continue"/>
            <w:shd w:val="clear" w:color="auto" w:fill="auto"/>
            <w:vAlign w:val="center"/>
          </w:tc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36" w:type="dxa"/>
            <w:shd w:val="clear" w:color="auto" w:fill="auto"/>
            <w:vAlign w:val="center"/>
          </w:tcPr>
          <w:p>
            <w:pPr>
              <w:jc w:val="center"/>
              <w:rPr>
                <w:rFonts w:cs="仿宋_GB2312"/>
                <w:sz w:val="18"/>
                <w:szCs w:val="18"/>
              </w:rPr>
            </w:pPr>
            <w:r>
              <w:rPr>
                <w:bCs/>
                <w:sz w:val="18"/>
                <w:szCs w:val="18"/>
              </w:rPr>
              <w:t>4</w:t>
            </w:r>
          </w:p>
        </w:tc>
        <w:tc>
          <w:tcPr>
            <w:tcW w:w="1531" w:type="dxa"/>
            <w:shd w:val="clear" w:color="auto" w:fill="auto"/>
            <w:vAlign w:val="center"/>
          </w:tcPr>
          <w:p>
            <w:pPr>
              <w:rPr>
                <w:rFonts w:ascii="仿宋" w:hAnsi="仿宋" w:eastAsia="仿宋"/>
                <w:sz w:val="21"/>
                <w:szCs w:val="21"/>
              </w:rPr>
            </w:pPr>
            <w:r>
              <w:rPr>
                <w:rFonts w:hint="eastAsia" w:ascii="仿宋" w:hAnsi="仿宋" w:eastAsia="仿宋"/>
                <w:sz w:val="21"/>
                <w:szCs w:val="21"/>
              </w:rPr>
              <w:t>岳阳用友财务软件公司</w:t>
            </w:r>
          </w:p>
        </w:tc>
        <w:tc>
          <w:tcPr>
            <w:tcW w:w="2126" w:type="dxa"/>
            <w:shd w:val="clear" w:color="auto" w:fill="auto"/>
            <w:vAlign w:val="center"/>
          </w:tcPr>
          <w:p>
            <w:pPr>
              <w:rPr>
                <w:rFonts w:ascii="仿宋" w:hAnsi="仿宋" w:eastAsia="仿宋"/>
                <w:sz w:val="21"/>
                <w:szCs w:val="21"/>
              </w:rPr>
            </w:pPr>
            <w:r>
              <w:rPr>
                <w:rFonts w:hint="eastAsia" w:ascii="仿宋" w:hAnsi="仿宋" w:eastAsia="仿宋"/>
                <w:sz w:val="21"/>
                <w:szCs w:val="21"/>
              </w:rPr>
              <w:t>会计、出纳等</w:t>
            </w:r>
          </w:p>
        </w:tc>
        <w:tc>
          <w:tcPr>
            <w:tcW w:w="2308" w:type="dxa"/>
            <w:shd w:val="clear" w:color="auto" w:fill="auto"/>
            <w:vAlign w:val="center"/>
          </w:tcPr>
          <w:p>
            <w:pPr>
              <w:rPr>
                <w:rFonts w:ascii="仿宋" w:hAnsi="仿宋" w:eastAsia="仿宋"/>
                <w:sz w:val="21"/>
                <w:szCs w:val="21"/>
              </w:rPr>
            </w:pPr>
            <w:r>
              <w:rPr>
                <w:rFonts w:hint="eastAsia" w:ascii="仿宋" w:hAnsi="仿宋" w:eastAsia="仿宋"/>
                <w:sz w:val="21"/>
                <w:szCs w:val="21"/>
              </w:rPr>
              <w:t>企业认知，顶岗实习，社会实践等</w:t>
            </w:r>
          </w:p>
        </w:tc>
        <w:tc>
          <w:tcPr>
            <w:tcW w:w="1595" w:type="dxa"/>
            <w:vMerge w:val="continue"/>
            <w:shd w:val="clear" w:color="auto" w:fill="auto"/>
            <w:vAlign w:val="center"/>
          </w:tcPr>
          <w:p/>
        </w:tc>
      </w:tr>
    </w:tbl>
    <w:p>
      <w:pPr>
        <w:pStyle w:val="3"/>
        <w:spacing w:before="0" w:beforeAutospacing="0" w:after="0" w:afterAutospacing="0" w:line="360" w:lineRule="auto"/>
        <w:ind w:firstLine="280" w:firstLineChars="100"/>
        <w:rPr>
          <w:rFonts w:ascii="黑体" w:eastAsia="黑体"/>
          <w:b w:val="0"/>
          <w:sz w:val="28"/>
          <w:szCs w:val="28"/>
        </w:rPr>
      </w:pPr>
      <w:r>
        <w:rPr>
          <w:rFonts w:hint="eastAsia" w:ascii="黑体" w:eastAsia="黑体"/>
          <w:b w:val="0"/>
          <w:sz w:val="28"/>
          <w:szCs w:val="28"/>
        </w:rPr>
        <w:t>（三）教学资源</w:t>
      </w:r>
      <w:bookmarkEnd w:id="23"/>
    </w:p>
    <w:p>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1．教材选用基本要求</w:t>
      </w:r>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符合党和国家的方针政策，坚持正确的政治方向和价值导向，保证教材的思想性、科学性；优先选用近3年内出版的国家级、省部级规划教材和获奖教材，教育部各专业教学指导委员会推荐的优秀教材以及国内同行工人的高水平教材。</w:t>
      </w:r>
    </w:p>
    <w:p>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2．图书文献配备基本要求</w:t>
      </w:r>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图书、文献配备应能满足学生全面培养、教科研工作、专业建设等的需要，方便师生查询、借阅。</w:t>
      </w:r>
    </w:p>
    <w:p>
      <w:pPr>
        <w:spacing w:line="360" w:lineRule="auto"/>
        <w:ind w:firstLine="482" w:firstLineChars="200"/>
        <w:rPr>
          <w:rFonts w:hint="eastAsia" w:ascii="仿宋" w:hAnsi="仿宋" w:eastAsia="仿宋" w:cs="仿宋"/>
          <w:b/>
          <w:sz w:val="24"/>
          <w:szCs w:val="24"/>
        </w:rPr>
      </w:pPr>
      <w:r>
        <w:rPr>
          <w:rFonts w:hint="eastAsia" w:ascii="仿宋" w:hAnsi="仿宋" w:eastAsia="仿宋" w:cs="仿宋"/>
          <w:b/>
          <w:sz w:val="24"/>
          <w:szCs w:val="24"/>
        </w:rPr>
        <w:t>3．数字教学资源配置基本要求</w:t>
      </w:r>
    </w:p>
    <w:p>
      <w:pPr>
        <w:pStyle w:val="3"/>
        <w:spacing w:before="0" w:beforeAutospacing="0" w:after="0" w:afterAutospacing="0" w:line="360" w:lineRule="auto"/>
        <w:ind w:firstLine="470" w:firstLineChars="196"/>
        <w:rPr>
          <w:rFonts w:hint="eastAsia" w:ascii="仿宋" w:hAnsi="仿宋" w:eastAsia="仿宋" w:cs="仿宋"/>
          <w:b w:val="0"/>
          <w:bCs w:val="0"/>
          <w:kern w:val="2"/>
          <w:sz w:val="24"/>
          <w:szCs w:val="24"/>
        </w:rPr>
      </w:pPr>
      <w:bookmarkStart w:id="26" w:name="_Toc37012387"/>
      <w:r>
        <w:rPr>
          <w:rFonts w:hint="eastAsia" w:ascii="仿宋" w:hAnsi="仿宋" w:eastAsia="仿宋" w:cs="仿宋"/>
          <w:b w:val="0"/>
          <w:bCs w:val="0"/>
          <w:kern w:val="2"/>
          <w:sz w:val="24"/>
          <w:szCs w:val="24"/>
        </w:rPr>
        <w:t>应建设和配置与会计事务专业有关的音视频素材、教学课件、案例库、虚拟仿真软件、数字教材等教学资源，种类丰富、形式多样、使用便捷、动态更新、满足教学。</w:t>
      </w:r>
    </w:p>
    <w:p>
      <w:pPr>
        <w:pStyle w:val="3"/>
        <w:spacing w:before="0" w:beforeAutospacing="0" w:after="0" w:afterAutospacing="0" w:line="360" w:lineRule="auto"/>
        <w:ind w:firstLine="548" w:firstLineChars="196"/>
        <w:rPr>
          <w:rFonts w:ascii="黑体" w:eastAsia="黑体"/>
          <w:b w:val="0"/>
          <w:sz w:val="28"/>
          <w:szCs w:val="28"/>
        </w:rPr>
      </w:pPr>
      <w:r>
        <w:rPr>
          <w:rFonts w:hint="eastAsia" w:ascii="黑体" w:eastAsia="黑体"/>
          <w:b w:val="0"/>
          <w:sz w:val="28"/>
          <w:szCs w:val="28"/>
        </w:rPr>
        <w:t>（四）教学方法</w:t>
      </w:r>
      <w:bookmarkEnd w:id="26"/>
    </w:p>
    <w:p>
      <w:pPr>
        <w:spacing w:line="360" w:lineRule="auto"/>
        <w:ind w:firstLine="480" w:firstLineChars="200"/>
        <w:rPr>
          <w:rFonts w:hint="eastAsia" w:ascii="仿宋" w:hAnsi="仿宋" w:eastAsia="仿宋" w:cs="仿宋"/>
          <w:sz w:val="24"/>
          <w:szCs w:val="24"/>
        </w:rPr>
      </w:pPr>
      <w:r>
        <w:rPr>
          <w:rFonts w:hint="eastAsia" w:ascii="仿宋" w:hAnsi="仿宋" w:eastAsia="仿宋" w:cs="仿宋"/>
          <w:sz w:val="24"/>
          <w:szCs w:val="24"/>
        </w:rPr>
        <w:t>人才高技能必须通过实践获得，因此坚持以学生为主体的教学理念，将教学重心从理论知识的存储转向职业能力的培养，从教生间单向行动转化为师生或学生间的双向行动，从校内知识能力培养的单一途径贯通为校企共同培养知识能力的途径。一是运用讲授、演示、讨论、引导、讲座、小组合作等常规教学方法与手段为基础，扎实理论知识储备；二是以引导学生行动为导向，积极实施项目式教学法教学。通过引进合作企业或实训基地的项目案例，将项目进行相应的裁剪后，拆分为多个模块，与课堂知识点一一对应，形成模块式项目任务课程体系，最终通过项目实训来实现学生职业能力的培养；三是加强综合技能的培训，重视校外实训。针对主干专业课程,开设综合应用知识的能力训练,一方面安排学生从校园走出去,到实习基地或相关协议单位参加社会和企业实践;另一方面聘请企业的专业人士对学生的职业能力加强培训，以培养学生综合应用多门课程知识内容的能力,打通各门知识的内在联系,逐步提高学生整合知识、灵活应用知识的能力。</w:t>
      </w:r>
      <w:bookmarkStart w:id="27" w:name="_Toc37012388"/>
    </w:p>
    <w:p>
      <w:pPr>
        <w:spacing w:line="360" w:lineRule="auto"/>
        <w:ind w:firstLine="560" w:firstLineChars="200"/>
        <w:rPr>
          <w:rFonts w:ascii="黑体" w:eastAsia="黑体"/>
          <w:b w:val="0"/>
          <w:sz w:val="28"/>
          <w:szCs w:val="28"/>
        </w:rPr>
      </w:pPr>
      <w:r>
        <w:rPr>
          <w:rFonts w:hint="eastAsia" w:ascii="黑体" w:eastAsia="黑体"/>
          <w:b w:val="0"/>
          <w:sz w:val="28"/>
          <w:szCs w:val="28"/>
        </w:rPr>
        <w:t>（五）学习评价</w:t>
      </w:r>
      <w:bookmarkEnd w:id="27"/>
    </w:p>
    <w:p>
      <w:pPr>
        <w:pStyle w:val="3"/>
        <w:spacing w:before="0" w:beforeAutospacing="0" w:after="0" w:afterAutospacing="0" w:line="360" w:lineRule="auto"/>
        <w:ind w:firstLine="480" w:firstLineChars="200"/>
        <w:rPr>
          <w:rFonts w:hint="eastAsia" w:ascii="仿宋" w:hAnsi="仿宋" w:eastAsia="仿宋" w:cs="仿宋"/>
          <w:b w:val="0"/>
          <w:bCs w:val="0"/>
          <w:kern w:val="2"/>
          <w:sz w:val="24"/>
          <w:szCs w:val="22"/>
        </w:rPr>
      </w:pPr>
      <w:bookmarkStart w:id="28" w:name="_Toc37012389"/>
      <w:r>
        <w:rPr>
          <w:rFonts w:hint="eastAsia" w:ascii="仿宋" w:hAnsi="仿宋" w:eastAsia="仿宋" w:cs="仿宋"/>
          <w:b w:val="0"/>
          <w:bCs w:val="0"/>
          <w:kern w:val="2"/>
          <w:sz w:val="24"/>
          <w:szCs w:val="22"/>
        </w:rPr>
        <w:t>每学期平时及每学期期末，包括过程性考核和终结性考核。过程性考核由出勤、作业（实验报告）、课堂参与、平时考核（含技能）等组成，占总成绩的60%（要求出勤占总成绩的20%）。终结性考核由理论考试、技能考核组成，占总成绩的40%，无技能考核的课程则计算理论考试成绩。</w:t>
      </w:r>
    </w:p>
    <w:p>
      <w:pPr>
        <w:pStyle w:val="3"/>
        <w:spacing w:before="0" w:beforeAutospacing="0" w:after="0" w:afterAutospacing="0" w:line="360" w:lineRule="auto"/>
        <w:ind w:firstLine="548" w:firstLineChars="196"/>
        <w:rPr>
          <w:rFonts w:ascii="黑体" w:eastAsia="黑体"/>
          <w:b w:val="0"/>
          <w:sz w:val="28"/>
          <w:szCs w:val="28"/>
        </w:rPr>
      </w:pPr>
      <w:r>
        <w:rPr>
          <w:rFonts w:hint="eastAsia" w:ascii="黑体" w:eastAsia="黑体"/>
          <w:b w:val="0"/>
          <w:sz w:val="28"/>
          <w:szCs w:val="28"/>
        </w:rPr>
        <w:t>（六）质量管理</w:t>
      </w:r>
      <w:bookmarkEnd w:id="28"/>
    </w:p>
    <w:p>
      <w:pPr>
        <w:spacing w:line="360" w:lineRule="auto"/>
        <w:ind w:firstLine="480" w:firstLineChars="200"/>
        <w:rPr>
          <w:rFonts w:hint="eastAsia" w:ascii="仿宋" w:hAnsi="仿宋" w:eastAsia="仿宋" w:cs="仿宋"/>
          <w:sz w:val="24"/>
        </w:rPr>
      </w:pPr>
      <w:r>
        <w:rPr>
          <w:rFonts w:hint="eastAsia" w:ascii="仿宋" w:hAnsi="仿宋" w:eastAsia="仿宋" w:cs="仿宋"/>
          <w:sz w:val="24"/>
        </w:rPr>
        <w:t>建立健全学校质量保障体系。以保障和提高教学质量为目标，运用系统方法，依靠必要的组织结构，统筹考虑影响教学质量的各主要因素，结合教学诊断与改进。质量年报等职业院校自主保证人才培养质量的工作，统筹管理学校各部门各环节的教学质量管理活动。要求教师严格遵守教学纪律，不断规范教学行为，切实教书育人，为人师表；加强监督，认真开展教学检查工作；加强教研活动，加强教育理论、教学方法改革的探讨研究。</w:t>
      </w:r>
    </w:p>
    <w:p>
      <w:pPr>
        <w:pStyle w:val="2"/>
        <w:spacing w:before="0" w:after="0" w:line="360" w:lineRule="auto"/>
        <w:rPr>
          <w:rFonts w:ascii="黑体" w:eastAsia="黑体"/>
          <w:b w:val="0"/>
          <w:kern w:val="0"/>
          <w:sz w:val="28"/>
          <w:szCs w:val="28"/>
        </w:rPr>
      </w:pPr>
      <w:bookmarkStart w:id="29" w:name="_Toc37012390"/>
      <w:r>
        <w:rPr>
          <w:rFonts w:hint="eastAsia" w:ascii="黑体" w:eastAsia="黑体"/>
          <w:b w:val="0"/>
          <w:kern w:val="0"/>
          <w:sz w:val="28"/>
          <w:szCs w:val="28"/>
        </w:rPr>
        <w:t>九、毕业要求</w:t>
      </w:r>
      <w:bookmarkEnd w:id="29"/>
      <w:bookmarkStart w:id="30" w:name="_Toc37012391"/>
    </w:p>
    <w:p>
      <w:pPr>
        <w:tabs>
          <w:tab w:val="center" w:pos="4153"/>
        </w:tabs>
        <w:spacing w:line="360" w:lineRule="auto"/>
        <w:ind w:firstLine="480" w:firstLineChars="200"/>
        <w:jc w:val="left"/>
        <w:rPr>
          <w:rFonts w:hint="eastAsia" w:ascii="仿宋" w:hAnsi="仿宋" w:eastAsia="仿宋" w:cs="仿宋"/>
          <w:sz w:val="24"/>
          <w:szCs w:val="24"/>
        </w:rPr>
      </w:pPr>
      <w:bookmarkStart w:id="31" w:name="_Hlk75971051"/>
      <w:r>
        <w:rPr>
          <w:rFonts w:hint="eastAsia" w:ascii="仿宋" w:hAnsi="仿宋" w:eastAsia="仿宋" w:cs="仿宋"/>
          <w:sz w:val="24"/>
          <w:szCs w:val="24"/>
        </w:rPr>
        <w:t>完成本专业教学计划中三年规定的内容，并完成各实践性教学环节，并且满足以下要求，准予中职阶段毕业，发放中职阶段毕业证书。</w:t>
      </w:r>
    </w:p>
    <w:p>
      <w:pPr>
        <w:tabs>
          <w:tab w:val="center" w:pos="4153"/>
        </w:tabs>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1、综合素质评价合格。</w:t>
      </w:r>
    </w:p>
    <w:p>
      <w:pPr>
        <w:tabs>
          <w:tab w:val="center" w:pos="4153"/>
        </w:tabs>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2、各课程考核合格。</w:t>
      </w:r>
    </w:p>
    <w:p>
      <w:pPr>
        <w:tabs>
          <w:tab w:val="center" w:pos="4153"/>
        </w:tabs>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3、实习考核（企业评价）合格。</w:t>
      </w:r>
    </w:p>
    <w:p>
      <w:pPr>
        <w:tabs>
          <w:tab w:val="center" w:pos="4153"/>
        </w:tabs>
        <w:spacing w:line="360" w:lineRule="auto"/>
        <w:ind w:firstLine="480" w:firstLineChars="200"/>
        <w:jc w:val="left"/>
        <w:rPr>
          <w:rFonts w:hint="eastAsia" w:ascii="仿宋" w:hAnsi="仿宋" w:eastAsia="仿宋" w:cs="仿宋"/>
          <w:sz w:val="24"/>
          <w:szCs w:val="24"/>
        </w:rPr>
      </w:pPr>
      <w:r>
        <w:rPr>
          <w:rFonts w:hint="eastAsia" w:ascii="仿宋" w:hAnsi="仿宋" w:eastAsia="仿宋" w:cs="仿宋"/>
          <w:sz w:val="24"/>
          <w:szCs w:val="24"/>
        </w:rPr>
        <w:t>4、必须获得中职生计算机应用水平一级证书。</w:t>
      </w:r>
    </w:p>
    <w:p>
      <w:pPr>
        <w:tabs>
          <w:tab w:val="center" w:pos="4153"/>
        </w:tabs>
        <w:spacing w:line="360" w:lineRule="auto"/>
        <w:ind w:firstLine="480" w:firstLineChars="200"/>
        <w:jc w:val="left"/>
      </w:pPr>
      <w:r>
        <w:rPr>
          <w:rFonts w:hint="eastAsia" w:ascii="仿宋" w:hAnsi="仿宋" w:eastAsia="仿宋" w:cs="仿宋"/>
          <w:sz w:val="24"/>
          <w:szCs w:val="24"/>
        </w:rPr>
        <w:t>5、获取相关职业资格证书。</w:t>
      </w:r>
      <w:bookmarkEnd w:id="30"/>
      <w:bookmarkEnd w:id="31"/>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华文仿宋">
    <w:altName w:val="仿宋"/>
    <w:panose1 w:val="02010600040101010101"/>
    <w:charset w:val="86"/>
    <w:family w:val="auto"/>
    <w:pitch w:val="default"/>
    <w:sig w:usb0="00000000" w:usb1="0000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5"/>
      </w:rPr>
    </w:pPr>
    <w:r>
      <w:rPr>
        <w:rStyle w:val="25"/>
      </w:rPr>
      <w:fldChar w:fldCharType="begin"/>
    </w:r>
    <w:r>
      <w:rPr>
        <w:rStyle w:val="25"/>
      </w:rPr>
      <w:instrText xml:space="preserve">PAGE  </w:instrText>
    </w:r>
    <w:r>
      <w:rPr>
        <w:rStyle w:val="25"/>
      </w:rPr>
      <w:fldChar w:fldCharType="separate"/>
    </w:r>
    <w:r>
      <w:rPr>
        <w:rStyle w:val="25"/>
      </w:rPr>
      <w:t>9</w:t>
    </w:r>
    <w:r>
      <w:rPr>
        <w:rStyle w:val="25"/>
      </w:rPr>
      <w:fldChar w:fldCharType="end"/>
    </w:r>
  </w:p>
  <w:p>
    <w:pPr>
      <w:pStyle w:val="1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5"/>
      </w:rPr>
    </w:pPr>
    <w:r>
      <w:rPr>
        <w:rStyle w:val="25"/>
      </w:rPr>
      <w:fldChar w:fldCharType="begin"/>
    </w:r>
    <w:r>
      <w:rPr>
        <w:rStyle w:val="25"/>
      </w:rPr>
      <w:instrText xml:space="preserve">PAGE  </w:instrText>
    </w:r>
    <w:r>
      <w:rPr>
        <w:rStyle w:val="25"/>
      </w:rPr>
      <w:fldChar w:fldCharType="separate"/>
    </w:r>
    <w:r>
      <w:rPr>
        <w:rStyle w:val="25"/>
      </w:rPr>
      <w:t>13</w:t>
    </w:r>
    <w:r>
      <w:rPr>
        <w:rStyle w:val="25"/>
      </w:rPr>
      <w:fldChar w:fldCharType="end"/>
    </w:r>
  </w:p>
  <w:p>
    <w:pPr>
      <w:pStyle w:val="1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framePr w:wrap="around" w:vAnchor="text" w:hAnchor="margin" w:xAlign="center" w:y="1"/>
      <w:rPr>
        <w:rStyle w:val="25"/>
      </w:rPr>
    </w:pPr>
    <w:r>
      <w:rPr>
        <w:rStyle w:val="25"/>
      </w:rPr>
      <w:fldChar w:fldCharType="begin"/>
    </w:r>
    <w:r>
      <w:rPr>
        <w:rStyle w:val="25"/>
      </w:rPr>
      <w:instrText xml:space="preserve">PAGE  </w:instrText>
    </w:r>
    <w:r>
      <w:rPr>
        <w:rStyle w:val="25"/>
      </w:rPr>
      <w:fldChar w:fldCharType="end"/>
    </w:r>
  </w:p>
  <w:p>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FE7F638"/>
    <w:multiLevelType w:val="singleLevel"/>
    <w:tmpl w:val="0FE7F638"/>
    <w:lvl w:ilvl="0" w:tentative="0">
      <w:start w:val="2"/>
      <w:numFmt w:val="chineseCounting"/>
      <w:suff w:val="nothing"/>
      <w:lvlText w:val="（%1）"/>
      <w:lvlJc w:val="left"/>
      <w:rPr>
        <w:rFonts w:hint="eastAsia"/>
      </w:rPr>
    </w:lvl>
  </w:abstractNum>
  <w:abstractNum w:abstractNumId="1">
    <w:nsid w:val="280299C7"/>
    <w:multiLevelType w:val="singleLevel"/>
    <w:tmpl w:val="280299C7"/>
    <w:lvl w:ilvl="0" w:tentative="0">
      <w:start w:val="2"/>
      <w:numFmt w:val="decimal"/>
      <w:suff w:val="nothing"/>
      <w:lvlText w:val="（%1）"/>
      <w:lvlJc w:val="left"/>
    </w:lvl>
  </w:abstractNum>
  <w:abstractNum w:abstractNumId="2">
    <w:nsid w:val="3F3083CC"/>
    <w:multiLevelType w:val="singleLevel"/>
    <w:tmpl w:val="3F3083CC"/>
    <w:lvl w:ilvl="0" w:tentative="0">
      <w:start w:val="4"/>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rsids>
    <w:rsidRoot w:val="004648A0"/>
    <w:rsid w:val="00000004"/>
    <w:rsid w:val="00000222"/>
    <w:rsid w:val="00005040"/>
    <w:rsid w:val="00006B00"/>
    <w:rsid w:val="00006B9F"/>
    <w:rsid w:val="0000723E"/>
    <w:rsid w:val="00011677"/>
    <w:rsid w:val="000173C2"/>
    <w:rsid w:val="000268E1"/>
    <w:rsid w:val="000304EE"/>
    <w:rsid w:val="00032EEA"/>
    <w:rsid w:val="00036B68"/>
    <w:rsid w:val="00042375"/>
    <w:rsid w:val="00045045"/>
    <w:rsid w:val="00050BF1"/>
    <w:rsid w:val="00050FEE"/>
    <w:rsid w:val="0005157B"/>
    <w:rsid w:val="000538A0"/>
    <w:rsid w:val="00053B53"/>
    <w:rsid w:val="00054580"/>
    <w:rsid w:val="00064381"/>
    <w:rsid w:val="00064CAF"/>
    <w:rsid w:val="00066C2C"/>
    <w:rsid w:val="0007058F"/>
    <w:rsid w:val="00073A15"/>
    <w:rsid w:val="000752B8"/>
    <w:rsid w:val="00077AF2"/>
    <w:rsid w:val="0008080B"/>
    <w:rsid w:val="0008749B"/>
    <w:rsid w:val="00094454"/>
    <w:rsid w:val="0009561A"/>
    <w:rsid w:val="00095A8C"/>
    <w:rsid w:val="000A2ECC"/>
    <w:rsid w:val="000A49CC"/>
    <w:rsid w:val="000A52B4"/>
    <w:rsid w:val="000B06CD"/>
    <w:rsid w:val="000B37E7"/>
    <w:rsid w:val="000B5D7D"/>
    <w:rsid w:val="000B730D"/>
    <w:rsid w:val="000B7E65"/>
    <w:rsid w:val="000C0C83"/>
    <w:rsid w:val="000C140A"/>
    <w:rsid w:val="000C52BF"/>
    <w:rsid w:val="000C78F3"/>
    <w:rsid w:val="000D00B9"/>
    <w:rsid w:val="000D0830"/>
    <w:rsid w:val="000D51C2"/>
    <w:rsid w:val="000E0183"/>
    <w:rsid w:val="000E01BA"/>
    <w:rsid w:val="000E09FA"/>
    <w:rsid w:val="000E1686"/>
    <w:rsid w:val="000E19EE"/>
    <w:rsid w:val="000F1DD2"/>
    <w:rsid w:val="000F22DD"/>
    <w:rsid w:val="000F3E23"/>
    <w:rsid w:val="000F7A28"/>
    <w:rsid w:val="001029AF"/>
    <w:rsid w:val="00105075"/>
    <w:rsid w:val="0010653F"/>
    <w:rsid w:val="00106D9D"/>
    <w:rsid w:val="00107ACA"/>
    <w:rsid w:val="00107BB0"/>
    <w:rsid w:val="001104EF"/>
    <w:rsid w:val="00110873"/>
    <w:rsid w:val="00113307"/>
    <w:rsid w:val="0011516E"/>
    <w:rsid w:val="00120880"/>
    <w:rsid w:val="0012270B"/>
    <w:rsid w:val="001235A1"/>
    <w:rsid w:val="001263A7"/>
    <w:rsid w:val="00126BDE"/>
    <w:rsid w:val="00130793"/>
    <w:rsid w:val="001346A5"/>
    <w:rsid w:val="00134B04"/>
    <w:rsid w:val="00135E8A"/>
    <w:rsid w:val="00135FAB"/>
    <w:rsid w:val="00136248"/>
    <w:rsid w:val="00140242"/>
    <w:rsid w:val="001419E3"/>
    <w:rsid w:val="0014244B"/>
    <w:rsid w:val="00142AC3"/>
    <w:rsid w:val="00144C94"/>
    <w:rsid w:val="00146922"/>
    <w:rsid w:val="001510F4"/>
    <w:rsid w:val="001530AF"/>
    <w:rsid w:val="00153F78"/>
    <w:rsid w:val="00154CB3"/>
    <w:rsid w:val="00156568"/>
    <w:rsid w:val="00163EC0"/>
    <w:rsid w:val="001650CA"/>
    <w:rsid w:val="00165A18"/>
    <w:rsid w:val="0016799D"/>
    <w:rsid w:val="00171E22"/>
    <w:rsid w:val="00172284"/>
    <w:rsid w:val="001743DA"/>
    <w:rsid w:val="001750F0"/>
    <w:rsid w:val="001751A3"/>
    <w:rsid w:val="001775A3"/>
    <w:rsid w:val="001812CD"/>
    <w:rsid w:val="00181CED"/>
    <w:rsid w:val="00186962"/>
    <w:rsid w:val="00193D33"/>
    <w:rsid w:val="001948C6"/>
    <w:rsid w:val="00196246"/>
    <w:rsid w:val="001979AA"/>
    <w:rsid w:val="001A43E7"/>
    <w:rsid w:val="001A6A0A"/>
    <w:rsid w:val="001A7C00"/>
    <w:rsid w:val="001B08F1"/>
    <w:rsid w:val="001B0EB0"/>
    <w:rsid w:val="001B32BD"/>
    <w:rsid w:val="001B3D60"/>
    <w:rsid w:val="001B6BF6"/>
    <w:rsid w:val="001C10A9"/>
    <w:rsid w:val="001C13B4"/>
    <w:rsid w:val="001C246D"/>
    <w:rsid w:val="001C4009"/>
    <w:rsid w:val="001C46C0"/>
    <w:rsid w:val="001C54D7"/>
    <w:rsid w:val="001C6FF0"/>
    <w:rsid w:val="001D0E8B"/>
    <w:rsid w:val="001D1817"/>
    <w:rsid w:val="001D3BE2"/>
    <w:rsid w:val="001D4CED"/>
    <w:rsid w:val="001D6504"/>
    <w:rsid w:val="001D7FB5"/>
    <w:rsid w:val="001E080C"/>
    <w:rsid w:val="001E3856"/>
    <w:rsid w:val="001F35F8"/>
    <w:rsid w:val="001F38A1"/>
    <w:rsid w:val="001F4D41"/>
    <w:rsid w:val="001F5B94"/>
    <w:rsid w:val="001F6FC6"/>
    <w:rsid w:val="001F77B2"/>
    <w:rsid w:val="002033E7"/>
    <w:rsid w:val="00203FB3"/>
    <w:rsid w:val="00204D52"/>
    <w:rsid w:val="00205274"/>
    <w:rsid w:val="00207F65"/>
    <w:rsid w:val="00211526"/>
    <w:rsid w:val="00213FE2"/>
    <w:rsid w:val="00214D6E"/>
    <w:rsid w:val="0021630B"/>
    <w:rsid w:val="002169AF"/>
    <w:rsid w:val="00217DCD"/>
    <w:rsid w:val="0022008A"/>
    <w:rsid w:val="002244DF"/>
    <w:rsid w:val="00226222"/>
    <w:rsid w:val="002275C6"/>
    <w:rsid w:val="002304F4"/>
    <w:rsid w:val="00231352"/>
    <w:rsid w:val="0023304E"/>
    <w:rsid w:val="002332BC"/>
    <w:rsid w:val="00237F81"/>
    <w:rsid w:val="002402D8"/>
    <w:rsid w:val="0024031D"/>
    <w:rsid w:val="0024219A"/>
    <w:rsid w:val="00243C9C"/>
    <w:rsid w:val="002579C7"/>
    <w:rsid w:val="0026243C"/>
    <w:rsid w:val="00264282"/>
    <w:rsid w:val="002709DB"/>
    <w:rsid w:val="00273D90"/>
    <w:rsid w:val="002747A9"/>
    <w:rsid w:val="00280600"/>
    <w:rsid w:val="00280D03"/>
    <w:rsid w:val="00280F39"/>
    <w:rsid w:val="0028276C"/>
    <w:rsid w:val="00293E35"/>
    <w:rsid w:val="00294F20"/>
    <w:rsid w:val="002A10FD"/>
    <w:rsid w:val="002A1E21"/>
    <w:rsid w:val="002B06AE"/>
    <w:rsid w:val="002B2F8E"/>
    <w:rsid w:val="002C0D74"/>
    <w:rsid w:val="002C318A"/>
    <w:rsid w:val="002C6DFB"/>
    <w:rsid w:val="002D1D7F"/>
    <w:rsid w:val="002D509E"/>
    <w:rsid w:val="002E0D7B"/>
    <w:rsid w:val="002E59D1"/>
    <w:rsid w:val="002E5C26"/>
    <w:rsid w:val="002E7767"/>
    <w:rsid w:val="002F1AE7"/>
    <w:rsid w:val="002F3D39"/>
    <w:rsid w:val="002F44E1"/>
    <w:rsid w:val="002F47F6"/>
    <w:rsid w:val="002F4E9F"/>
    <w:rsid w:val="002F522C"/>
    <w:rsid w:val="002F713B"/>
    <w:rsid w:val="00302D95"/>
    <w:rsid w:val="00304531"/>
    <w:rsid w:val="0030758D"/>
    <w:rsid w:val="00310651"/>
    <w:rsid w:val="00311AD6"/>
    <w:rsid w:val="003125D3"/>
    <w:rsid w:val="0031388F"/>
    <w:rsid w:val="00321528"/>
    <w:rsid w:val="00321C03"/>
    <w:rsid w:val="003228C8"/>
    <w:rsid w:val="00322EC9"/>
    <w:rsid w:val="00323AA1"/>
    <w:rsid w:val="00326C75"/>
    <w:rsid w:val="00330690"/>
    <w:rsid w:val="00333EC4"/>
    <w:rsid w:val="003355C2"/>
    <w:rsid w:val="00341838"/>
    <w:rsid w:val="003418E2"/>
    <w:rsid w:val="0034297F"/>
    <w:rsid w:val="003452FB"/>
    <w:rsid w:val="00346BD0"/>
    <w:rsid w:val="0035120F"/>
    <w:rsid w:val="00351857"/>
    <w:rsid w:val="00351BBB"/>
    <w:rsid w:val="00351E36"/>
    <w:rsid w:val="0035352F"/>
    <w:rsid w:val="00356DB1"/>
    <w:rsid w:val="003572F1"/>
    <w:rsid w:val="0036372C"/>
    <w:rsid w:val="00373A14"/>
    <w:rsid w:val="00374E54"/>
    <w:rsid w:val="003771C4"/>
    <w:rsid w:val="003775C7"/>
    <w:rsid w:val="0038383C"/>
    <w:rsid w:val="0038423E"/>
    <w:rsid w:val="003855B7"/>
    <w:rsid w:val="00385944"/>
    <w:rsid w:val="00386212"/>
    <w:rsid w:val="00390231"/>
    <w:rsid w:val="0039237C"/>
    <w:rsid w:val="003A1AD3"/>
    <w:rsid w:val="003A4D6B"/>
    <w:rsid w:val="003A5E0D"/>
    <w:rsid w:val="003A690E"/>
    <w:rsid w:val="003A75AF"/>
    <w:rsid w:val="003B0958"/>
    <w:rsid w:val="003B0FF3"/>
    <w:rsid w:val="003B2108"/>
    <w:rsid w:val="003B2435"/>
    <w:rsid w:val="003B6A6E"/>
    <w:rsid w:val="003B6D9F"/>
    <w:rsid w:val="003C1F9B"/>
    <w:rsid w:val="003C4BC6"/>
    <w:rsid w:val="003C5B71"/>
    <w:rsid w:val="003D16D5"/>
    <w:rsid w:val="003D2679"/>
    <w:rsid w:val="003D33C3"/>
    <w:rsid w:val="003D36EC"/>
    <w:rsid w:val="003D6CBE"/>
    <w:rsid w:val="003D75EC"/>
    <w:rsid w:val="003D7BE4"/>
    <w:rsid w:val="003E12CA"/>
    <w:rsid w:val="003E25F0"/>
    <w:rsid w:val="003E2D9D"/>
    <w:rsid w:val="003E426A"/>
    <w:rsid w:val="003E4872"/>
    <w:rsid w:val="003E4D4F"/>
    <w:rsid w:val="003E79C8"/>
    <w:rsid w:val="003F30C1"/>
    <w:rsid w:val="003F34FC"/>
    <w:rsid w:val="003F6CFE"/>
    <w:rsid w:val="004007E8"/>
    <w:rsid w:val="00403678"/>
    <w:rsid w:val="00407EA5"/>
    <w:rsid w:val="00410BC3"/>
    <w:rsid w:val="00416B72"/>
    <w:rsid w:val="004302D1"/>
    <w:rsid w:val="00431190"/>
    <w:rsid w:val="004312D8"/>
    <w:rsid w:val="0043282D"/>
    <w:rsid w:val="004340B2"/>
    <w:rsid w:val="00435566"/>
    <w:rsid w:val="00435D05"/>
    <w:rsid w:val="00452893"/>
    <w:rsid w:val="00454290"/>
    <w:rsid w:val="00460908"/>
    <w:rsid w:val="00461637"/>
    <w:rsid w:val="00461943"/>
    <w:rsid w:val="00463A7E"/>
    <w:rsid w:val="00463BF1"/>
    <w:rsid w:val="00463D11"/>
    <w:rsid w:val="004648A0"/>
    <w:rsid w:val="004708C9"/>
    <w:rsid w:val="00471B9A"/>
    <w:rsid w:val="00472115"/>
    <w:rsid w:val="004806FF"/>
    <w:rsid w:val="00480D07"/>
    <w:rsid w:val="00481A96"/>
    <w:rsid w:val="00483AE9"/>
    <w:rsid w:val="00486C41"/>
    <w:rsid w:val="00486CFE"/>
    <w:rsid w:val="00490ECA"/>
    <w:rsid w:val="00490F57"/>
    <w:rsid w:val="00491620"/>
    <w:rsid w:val="00492FBA"/>
    <w:rsid w:val="0049518C"/>
    <w:rsid w:val="004951C6"/>
    <w:rsid w:val="004A10E1"/>
    <w:rsid w:val="004A74A2"/>
    <w:rsid w:val="004A79E4"/>
    <w:rsid w:val="004B03F5"/>
    <w:rsid w:val="004B1492"/>
    <w:rsid w:val="004B1D59"/>
    <w:rsid w:val="004C28C2"/>
    <w:rsid w:val="004C46D2"/>
    <w:rsid w:val="004D5932"/>
    <w:rsid w:val="004D790F"/>
    <w:rsid w:val="004E0821"/>
    <w:rsid w:val="004E2E43"/>
    <w:rsid w:val="004E36AF"/>
    <w:rsid w:val="004E3E7F"/>
    <w:rsid w:val="004E4F5E"/>
    <w:rsid w:val="004E52E3"/>
    <w:rsid w:val="004E569A"/>
    <w:rsid w:val="004F40B4"/>
    <w:rsid w:val="004F5B60"/>
    <w:rsid w:val="004F6BA2"/>
    <w:rsid w:val="00503966"/>
    <w:rsid w:val="00505513"/>
    <w:rsid w:val="00505E00"/>
    <w:rsid w:val="00510511"/>
    <w:rsid w:val="00511601"/>
    <w:rsid w:val="00511902"/>
    <w:rsid w:val="00512641"/>
    <w:rsid w:val="005132FF"/>
    <w:rsid w:val="00517871"/>
    <w:rsid w:val="005243E8"/>
    <w:rsid w:val="005247F1"/>
    <w:rsid w:val="00524F26"/>
    <w:rsid w:val="005257F0"/>
    <w:rsid w:val="005279A0"/>
    <w:rsid w:val="00530E55"/>
    <w:rsid w:val="00534BDA"/>
    <w:rsid w:val="00535E59"/>
    <w:rsid w:val="00536BFC"/>
    <w:rsid w:val="005403FC"/>
    <w:rsid w:val="00544B0B"/>
    <w:rsid w:val="005565D6"/>
    <w:rsid w:val="00557C6B"/>
    <w:rsid w:val="00560A99"/>
    <w:rsid w:val="00561904"/>
    <w:rsid w:val="00563D13"/>
    <w:rsid w:val="00565E91"/>
    <w:rsid w:val="0056625C"/>
    <w:rsid w:val="005732BE"/>
    <w:rsid w:val="00574459"/>
    <w:rsid w:val="005758EB"/>
    <w:rsid w:val="00583558"/>
    <w:rsid w:val="00584F12"/>
    <w:rsid w:val="005902E9"/>
    <w:rsid w:val="00591587"/>
    <w:rsid w:val="005929C1"/>
    <w:rsid w:val="00593503"/>
    <w:rsid w:val="00595223"/>
    <w:rsid w:val="0059561C"/>
    <w:rsid w:val="00597270"/>
    <w:rsid w:val="005A27D7"/>
    <w:rsid w:val="005A344B"/>
    <w:rsid w:val="005A408F"/>
    <w:rsid w:val="005C1A85"/>
    <w:rsid w:val="005C31BC"/>
    <w:rsid w:val="005C4A4A"/>
    <w:rsid w:val="005D1D05"/>
    <w:rsid w:val="005D53F3"/>
    <w:rsid w:val="005E19B4"/>
    <w:rsid w:val="005E4A0B"/>
    <w:rsid w:val="005F08D1"/>
    <w:rsid w:val="005F0B4E"/>
    <w:rsid w:val="005F4692"/>
    <w:rsid w:val="00601C23"/>
    <w:rsid w:val="00601E9F"/>
    <w:rsid w:val="006025D4"/>
    <w:rsid w:val="00602DC8"/>
    <w:rsid w:val="00602FF3"/>
    <w:rsid w:val="00603EDE"/>
    <w:rsid w:val="00607EA4"/>
    <w:rsid w:val="00607EA7"/>
    <w:rsid w:val="00614158"/>
    <w:rsid w:val="00616A12"/>
    <w:rsid w:val="00617085"/>
    <w:rsid w:val="006217E6"/>
    <w:rsid w:val="00621F89"/>
    <w:rsid w:val="00622A22"/>
    <w:rsid w:val="00626A87"/>
    <w:rsid w:val="00626F31"/>
    <w:rsid w:val="00631045"/>
    <w:rsid w:val="006312FF"/>
    <w:rsid w:val="00632D47"/>
    <w:rsid w:val="00633A03"/>
    <w:rsid w:val="0064505D"/>
    <w:rsid w:val="00646400"/>
    <w:rsid w:val="00647549"/>
    <w:rsid w:val="00651679"/>
    <w:rsid w:val="00652003"/>
    <w:rsid w:val="00652FDC"/>
    <w:rsid w:val="00657B85"/>
    <w:rsid w:val="006608F1"/>
    <w:rsid w:val="0066168B"/>
    <w:rsid w:val="0066202B"/>
    <w:rsid w:val="0066525B"/>
    <w:rsid w:val="00666286"/>
    <w:rsid w:val="00666B78"/>
    <w:rsid w:val="00667DDF"/>
    <w:rsid w:val="00670C0B"/>
    <w:rsid w:val="00671BFD"/>
    <w:rsid w:val="0067226B"/>
    <w:rsid w:val="0067486B"/>
    <w:rsid w:val="00681385"/>
    <w:rsid w:val="00683C27"/>
    <w:rsid w:val="006841F3"/>
    <w:rsid w:val="00685548"/>
    <w:rsid w:val="00687817"/>
    <w:rsid w:val="00690864"/>
    <w:rsid w:val="006A29D5"/>
    <w:rsid w:val="006A2D98"/>
    <w:rsid w:val="006A7E33"/>
    <w:rsid w:val="006B00F8"/>
    <w:rsid w:val="006B3583"/>
    <w:rsid w:val="006B363E"/>
    <w:rsid w:val="006B4243"/>
    <w:rsid w:val="006B605A"/>
    <w:rsid w:val="006B77C3"/>
    <w:rsid w:val="006B7B26"/>
    <w:rsid w:val="006D0408"/>
    <w:rsid w:val="006D2301"/>
    <w:rsid w:val="006D5A06"/>
    <w:rsid w:val="006D7E2F"/>
    <w:rsid w:val="006E292E"/>
    <w:rsid w:val="006E2C6D"/>
    <w:rsid w:val="006E48AD"/>
    <w:rsid w:val="006E713D"/>
    <w:rsid w:val="006F0C01"/>
    <w:rsid w:val="006F0DA5"/>
    <w:rsid w:val="00701AF3"/>
    <w:rsid w:val="00712EA5"/>
    <w:rsid w:val="00715D05"/>
    <w:rsid w:val="007171A3"/>
    <w:rsid w:val="00723091"/>
    <w:rsid w:val="007270F9"/>
    <w:rsid w:val="00730154"/>
    <w:rsid w:val="00733BCF"/>
    <w:rsid w:val="0073655A"/>
    <w:rsid w:val="00736622"/>
    <w:rsid w:val="0073731B"/>
    <w:rsid w:val="00742C48"/>
    <w:rsid w:val="00744806"/>
    <w:rsid w:val="00747C2A"/>
    <w:rsid w:val="00754352"/>
    <w:rsid w:val="007549DA"/>
    <w:rsid w:val="00754BE9"/>
    <w:rsid w:val="00756AFD"/>
    <w:rsid w:val="00756D36"/>
    <w:rsid w:val="00757C88"/>
    <w:rsid w:val="00761F83"/>
    <w:rsid w:val="00764DF6"/>
    <w:rsid w:val="00773224"/>
    <w:rsid w:val="0077336D"/>
    <w:rsid w:val="0077388B"/>
    <w:rsid w:val="00774AD5"/>
    <w:rsid w:val="0077579A"/>
    <w:rsid w:val="007777B4"/>
    <w:rsid w:val="007800C2"/>
    <w:rsid w:val="00782598"/>
    <w:rsid w:val="00783139"/>
    <w:rsid w:val="00783B20"/>
    <w:rsid w:val="00784D36"/>
    <w:rsid w:val="007850FD"/>
    <w:rsid w:val="0078552F"/>
    <w:rsid w:val="0079072D"/>
    <w:rsid w:val="00792060"/>
    <w:rsid w:val="00792F2E"/>
    <w:rsid w:val="00793B0A"/>
    <w:rsid w:val="00793C01"/>
    <w:rsid w:val="00795848"/>
    <w:rsid w:val="00795B7F"/>
    <w:rsid w:val="00797529"/>
    <w:rsid w:val="007A17FE"/>
    <w:rsid w:val="007A1E04"/>
    <w:rsid w:val="007A20A2"/>
    <w:rsid w:val="007B297D"/>
    <w:rsid w:val="007B3C89"/>
    <w:rsid w:val="007C07D1"/>
    <w:rsid w:val="007C1DE0"/>
    <w:rsid w:val="007C243E"/>
    <w:rsid w:val="007C3C2E"/>
    <w:rsid w:val="007C4ABF"/>
    <w:rsid w:val="007C70EE"/>
    <w:rsid w:val="007D03AE"/>
    <w:rsid w:val="007D0A96"/>
    <w:rsid w:val="007D1635"/>
    <w:rsid w:val="007D4EBE"/>
    <w:rsid w:val="007E027C"/>
    <w:rsid w:val="007E2307"/>
    <w:rsid w:val="007E2933"/>
    <w:rsid w:val="007E2EB3"/>
    <w:rsid w:val="007E34FD"/>
    <w:rsid w:val="007E58F6"/>
    <w:rsid w:val="007E64C5"/>
    <w:rsid w:val="007E6675"/>
    <w:rsid w:val="007F43B5"/>
    <w:rsid w:val="007F7065"/>
    <w:rsid w:val="007F7861"/>
    <w:rsid w:val="00800051"/>
    <w:rsid w:val="00803687"/>
    <w:rsid w:val="00805535"/>
    <w:rsid w:val="00813A60"/>
    <w:rsid w:val="008151B2"/>
    <w:rsid w:val="00815BBE"/>
    <w:rsid w:val="00815D7C"/>
    <w:rsid w:val="0081642E"/>
    <w:rsid w:val="00820F21"/>
    <w:rsid w:val="00825B16"/>
    <w:rsid w:val="00831956"/>
    <w:rsid w:val="0083447E"/>
    <w:rsid w:val="00834C20"/>
    <w:rsid w:val="00840A92"/>
    <w:rsid w:val="00843DBF"/>
    <w:rsid w:val="00844337"/>
    <w:rsid w:val="0084563C"/>
    <w:rsid w:val="00847BBC"/>
    <w:rsid w:val="00850AE8"/>
    <w:rsid w:val="00857280"/>
    <w:rsid w:val="00865050"/>
    <w:rsid w:val="00865239"/>
    <w:rsid w:val="00865F11"/>
    <w:rsid w:val="00870679"/>
    <w:rsid w:val="00872549"/>
    <w:rsid w:val="00872E3D"/>
    <w:rsid w:val="008732EE"/>
    <w:rsid w:val="00873A05"/>
    <w:rsid w:val="0087417E"/>
    <w:rsid w:val="00875C18"/>
    <w:rsid w:val="00880573"/>
    <w:rsid w:val="00885C5F"/>
    <w:rsid w:val="00897485"/>
    <w:rsid w:val="008A142E"/>
    <w:rsid w:val="008A303B"/>
    <w:rsid w:val="008A506A"/>
    <w:rsid w:val="008A507F"/>
    <w:rsid w:val="008B254F"/>
    <w:rsid w:val="008B4AAC"/>
    <w:rsid w:val="008B7587"/>
    <w:rsid w:val="008C020D"/>
    <w:rsid w:val="008C1FE7"/>
    <w:rsid w:val="008C37D7"/>
    <w:rsid w:val="008C5523"/>
    <w:rsid w:val="008D0184"/>
    <w:rsid w:val="008D06D3"/>
    <w:rsid w:val="008D1871"/>
    <w:rsid w:val="008D1B87"/>
    <w:rsid w:val="008D5141"/>
    <w:rsid w:val="008E05C5"/>
    <w:rsid w:val="008E0DF2"/>
    <w:rsid w:val="008E12D6"/>
    <w:rsid w:val="008E2A68"/>
    <w:rsid w:val="008E52A4"/>
    <w:rsid w:val="008E721D"/>
    <w:rsid w:val="008E7576"/>
    <w:rsid w:val="008F0281"/>
    <w:rsid w:val="008F2243"/>
    <w:rsid w:val="008F4773"/>
    <w:rsid w:val="008F5911"/>
    <w:rsid w:val="00901E5E"/>
    <w:rsid w:val="00902D6F"/>
    <w:rsid w:val="0090320D"/>
    <w:rsid w:val="00905144"/>
    <w:rsid w:val="00910C99"/>
    <w:rsid w:val="0091347A"/>
    <w:rsid w:val="009213AF"/>
    <w:rsid w:val="009215C1"/>
    <w:rsid w:val="00925059"/>
    <w:rsid w:val="00925EE8"/>
    <w:rsid w:val="00926447"/>
    <w:rsid w:val="0092752D"/>
    <w:rsid w:val="0092799A"/>
    <w:rsid w:val="0093350D"/>
    <w:rsid w:val="00937A29"/>
    <w:rsid w:val="0094077A"/>
    <w:rsid w:val="009507AF"/>
    <w:rsid w:val="00951B7E"/>
    <w:rsid w:val="00953059"/>
    <w:rsid w:val="009560D4"/>
    <w:rsid w:val="0096195A"/>
    <w:rsid w:val="00964DFD"/>
    <w:rsid w:val="00977D35"/>
    <w:rsid w:val="00977DAA"/>
    <w:rsid w:val="00980942"/>
    <w:rsid w:val="00980C82"/>
    <w:rsid w:val="00985917"/>
    <w:rsid w:val="00985F5A"/>
    <w:rsid w:val="009879A5"/>
    <w:rsid w:val="009902F8"/>
    <w:rsid w:val="00990404"/>
    <w:rsid w:val="009933D2"/>
    <w:rsid w:val="00993464"/>
    <w:rsid w:val="009962A4"/>
    <w:rsid w:val="009977C4"/>
    <w:rsid w:val="00997D3F"/>
    <w:rsid w:val="009A3DDB"/>
    <w:rsid w:val="009A4BA3"/>
    <w:rsid w:val="009A5920"/>
    <w:rsid w:val="009A70B0"/>
    <w:rsid w:val="009A7AE5"/>
    <w:rsid w:val="009B1612"/>
    <w:rsid w:val="009B2FD5"/>
    <w:rsid w:val="009B3BD8"/>
    <w:rsid w:val="009C4088"/>
    <w:rsid w:val="009C6FAD"/>
    <w:rsid w:val="009D092D"/>
    <w:rsid w:val="009D4EBE"/>
    <w:rsid w:val="009D5AC7"/>
    <w:rsid w:val="009D6C58"/>
    <w:rsid w:val="009D6E05"/>
    <w:rsid w:val="009D7710"/>
    <w:rsid w:val="009E0F98"/>
    <w:rsid w:val="009E1A1E"/>
    <w:rsid w:val="009F045E"/>
    <w:rsid w:val="009F15B6"/>
    <w:rsid w:val="009F1C7F"/>
    <w:rsid w:val="009F2841"/>
    <w:rsid w:val="009F3701"/>
    <w:rsid w:val="009F6A49"/>
    <w:rsid w:val="009F789A"/>
    <w:rsid w:val="00A017DA"/>
    <w:rsid w:val="00A02068"/>
    <w:rsid w:val="00A02350"/>
    <w:rsid w:val="00A05FB1"/>
    <w:rsid w:val="00A07EF3"/>
    <w:rsid w:val="00A1512F"/>
    <w:rsid w:val="00A223B0"/>
    <w:rsid w:val="00A2447D"/>
    <w:rsid w:val="00A2474A"/>
    <w:rsid w:val="00A27B94"/>
    <w:rsid w:val="00A37A69"/>
    <w:rsid w:val="00A42604"/>
    <w:rsid w:val="00A46AF0"/>
    <w:rsid w:val="00A629A4"/>
    <w:rsid w:val="00A62B96"/>
    <w:rsid w:val="00A63DC7"/>
    <w:rsid w:val="00A641DD"/>
    <w:rsid w:val="00A66BF9"/>
    <w:rsid w:val="00A72A12"/>
    <w:rsid w:val="00A76F8D"/>
    <w:rsid w:val="00A77438"/>
    <w:rsid w:val="00A776D1"/>
    <w:rsid w:val="00A81173"/>
    <w:rsid w:val="00A8196A"/>
    <w:rsid w:val="00A8208C"/>
    <w:rsid w:val="00A91D0E"/>
    <w:rsid w:val="00A92D71"/>
    <w:rsid w:val="00A93590"/>
    <w:rsid w:val="00A97399"/>
    <w:rsid w:val="00AA301B"/>
    <w:rsid w:val="00AA64F2"/>
    <w:rsid w:val="00AA68F7"/>
    <w:rsid w:val="00AA6D6C"/>
    <w:rsid w:val="00AB00A4"/>
    <w:rsid w:val="00AB0D39"/>
    <w:rsid w:val="00AB0DF8"/>
    <w:rsid w:val="00AB175C"/>
    <w:rsid w:val="00AB1EEC"/>
    <w:rsid w:val="00AB41C0"/>
    <w:rsid w:val="00AB4259"/>
    <w:rsid w:val="00AB431A"/>
    <w:rsid w:val="00AB72DA"/>
    <w:rsid w:val="00AC1682"/>
    <w:rsid w:val="00AC4DF9"/>
    <w:rsid w:val="00AD02EB"/>
    <w:rsid w:val="00AD2838"/>
    <w:rsid w:val="00AD7B74"/>
    <w:rsid w:val="00AE0871"/>
    <w:rsid w:val="00AE0B24"/>
    <w:rsid w:val="00AE3CCE"/>
    <w:rsid w:val="00AE5180"/>
    <w:rsid w:val="00AF490D"/>
    <w:rsid w:val="00AF684B"/>
    <w:rsid w:val="00AF72B8"/>
    <w:rsid w:val="00B00EEC"/>
    <w:rsid w:val="00B01B69"/>
    <w:rsid w:val="00B0266B"/>
    <w:rsid w:val="00B039D3"/>
    <w:rsid w:val="00B11C8B"/>
    <w:rsid w:val="00B2492A"/>
    <w:rsid w:val="00B257B3"/>
    <w:rsid w:val="00B26A68"/>
    <w:rsid w:val="00B313B8"/>
    <w:rsid w:val="00B31971"/>
    <w:rsid w:val="00B3340E"/>
    <w:rsid w:val="00B337B4"/>
    <w:rsid w:val="00B34301"/>
    <w:rsid w:val="00B34640"/>
    <w:rsid w:val="00B410F6"/>
    <w:rsid w:val="00B4127A"/>
    <w:rsid w:val="00B42940"/>
    <w:rsid w:val="00B449EE"/>
    <w:rsid w:val="00B54AF5"/>
    <w:rsid w:val="00B55B65"/>
    <w:rsid w:val="00B56CD6"/>
    <w:rsid w:val="00B6133E"/>
    <w:rsid w:val="00B62C65"/>
    <w:rsid w:val="00B646DB"/>
    <w:rsid w:val="00B64870"/>
    <w:rsid w:val="00B65B63"/>
    <w:rsid w:val="00B70F4F"/>
    <w:rsid w:val="00B72168"/>
    <w:rsid w:val="00B75708"/>
    <w:rsid w:val="00B75935"/>
    <w:rsid w:val="00B77D8E"/>
    <w:rsid w:val="00B80C05"/>
    <w:rsid w:val="00B81150"/>
    <w:rsid w:val="00B834E4"/>
    <w:rsid w:val="00B8380A"/>
    <w:rsid w:val="00B83F8E"/>
    <w:rsid w:val="00B90DA4"/>
    <w:rsid w:val="00B96771"/>
    <w:rsid w:val="00BA02B7"/>
    <w:rsid w:val="00BA20F7"/>
    <w:rsid w:val="00BA3EAE"/>
    <w:rsid w:val="00BA4457"/>
    <w:rsid w:val="00BA4AE0"/>
    <w:rsid w:val="00BA4DCD"/>
    <w:rsid w:val="00BA5BD1"/>
    <w:rsid w:val="00BA7C76"/>
    <w:rsid w:val="00BB3A53"/>
    <w:rsid w:val="00BB61DB"/>
    <w:rsid w:val="00BB6372"/>
    <w:rsid w:val="00BB67BF"/>
    <w:rsid w:val="00BB6EE4"/>
    <w:rsid w:val="00BB70AA"/>
    <w:rsid w:val="00BC0C25"/>
    <w:rsid w:val="00BC1566"/>
    <w:rsid w:val="00BC1AE2"/>
    <w:rsid w:val="00BC2796"/>
    <w:rsid w:val="00BC571E"/>
    <w:rsid w:val="00BC660E"/>
    <w:rsid w:val="00BC737A"/>
    <w:rsid w:val="00BD2854"/>
    <w:rsid w:val="00BD3981"/>
    <w:rsid w:val="00BD5884"/>
    <w:rsid w:val="00BD5D38"/>
    <w:rsid w:val="00BE1677"/>
    <w:rsid w:val="00BE38C9"/>
    <w:rsid w:val="00BE38F0"/>
    <w:rsid w:val="00BE3CF6"/>
    <w:rsid w:val="00BF3F3F"/>
    <w:rsid w:val="00BF3F87"/>
    <w:rsid w:val="00BF4E19"/>
    <w:rsid w:val="00BF61BF"/>
    <w:rsid w:val="00BF65B2"/>
    <w:rsid w:val="00BF6BFD"/>
    <w:rsid w:val="00C01C1E"/>
    <w:rsid w:val="00C03F65"/>
    <w:rsid w:val="00C04D86"/>
    <w:rsid w:val="00C05ADC"/>
    <w:rsid w:val="00C06D18"/>
    <w:rsid w:val="00C07FBA"/>
    <w:rsid w:val="00C10010"/>
    <w:rsid w:val="00C10563"/>
    <w:rsid w:val="00C124E8"/>
    <w:rsid w:val="00C12E0B"/>
    <w:rsid w:val="00C211F6"/>
    <w:rsid w:val="00C2178B"/>
    <w:rsid w:val="00C240F3"/>
    <w:rsid w:val="00C26AC9"/>
    <w:rsid w:val="00C27015"/>
    <w:rsid w:val="00C319B8"/>
    <w:rsid w:val="00C32154"/>
    <w:rsid w:val="00C33839"/>
    <w:rsid w:val="00C33A34"/>
    <w:rsid w:val="00C3507C"/>
    <w:rsid w:val="00C365D9"/>
    <w:rsid w:val="00C36C8D"/>
    <w:rsid w:val="00C37CBE"/>
    <w:rsid w:val="00C400C4"/>
    <w:rsid w:val="00C4290B"/>
    <w:rsid w:val="00C4480F"/>
    <w:rsid w:val="00C46DA4"/>
    <w:rsid w:val="00C51274"/>
    <w:rsid w:val="00C52DC7"/>
    <w:rsid w:val="00C56D0B"/>
    <w:rsid w:val="00C575CE"/>
    <w:rsid w:val="00C60B55"/>
    <w:rsid w:val="00C6204E"/>
    <w:rsid w:val="00C6251F"/>
    <w:rsid w:val="00C642FE"/>
    <w:rsid w:val="00C70D84"/>
    <w:rsid w:val="00C70DB5"/>
    <w:rsid w:val="00C720BF"/>
    <w:rsid w:val="00C75134"/>
    <w:rsid w:val="00C76037"/>
    <w:rsid w:val="00C82194"/>
    <w:rsid w:val="00C824BC"/>
    <w:rsid w:val="00C82742"/>
    <w:rsid w:val="00C87B05"/>
    <w:rsid w:val="00C87C2A"/>
    <w:rsid w:val="00C93517"/>
    <w:rsid w:val="00CA354A"/>
    <w:rsid w:val="00CA37F4"/>
    <w:rsid w:val="00CA662F"/>
    <w:rsid w:val="00CA6BA1"/>
    <w:rsid w:val="00CA73BE"/>
    <w:rsid w:val="00CB25FC"/>
    <w:rsid w:val="00CB5669"/>
    <w:rsid w:val="00CB6F24"/>
    <w:rsid w:val="00CC4329"/>
    <w:rsid w:val="00CC73BD"/>
    <w:rsid w:val="00CC763D"/>
    <w:rsid w:val="00CC7F05"/>
    <w:rsid w:val="00CD4FF1"/>
    <w:rsid w:val="00CD5218"/>
    <w:rsid w:val="00CD5A8A"/>
    <w:rsid w:val="00CD6147"/>
    <w:rsid w:val="00CD7229"/>
    <w:rsid w:val="00CD7808"/>
    <w:rsid w:val="00CE4FFE"/>
    <w:rsid w:val="00CE598B"/>
    <w:rsid w:val="00CF5638"/>
    <w:rsid w:val="00D11C2D"/>
    <w:rsid w:val="00D12A09"/>
    <w:rsid w:val="00D1694B"/>
    <w:rsid w:val="00D17C07"/>
    <w:rsid w:val="00D20FC3"/>
    <w:rsid w:val="00D2437C"/>
    <w:rsid w:val="00D253EB"/>
    <w:rsid w:val="00D3403E"/>
    <w:rsid w:val="00D358E1"/>
    <w:rsid w:val="00D35A43"/>
    <w:rsid w:val="00D37CCF"/>
    <w:rsid w:val="00D51334"/>
    <w:rsid w:val="00D53FD5"/>
    <w:rsid w:val="00D554B0"/>
    <w:rsid w:val="00D56C11"/>
    <w:rsid w:val="00D57377"/>
    <w:rsid w:val="00D57AAC"/>
    <w:rsid w:val="00D60D6A"/>
    <w:rsid w:val="00D64B4C"/>
    <w:rsid w:val="00D651EA"/>
    <w:rsid w:val="00D72CD4"/>
    <w:rsid w:val="00D756A3"/>
    <w:rsid w:val="00D769C8"/>
    <w:rsid w:val="00D77432"/>
    <w:rsid w:val="00D8739A"/>
    <w:rsid w:val="00D87552"/>
    <w:rsid w:val="00D9001B"/>
    <w:rsid w:val="00D914AF"/>
    <w:rsid w:val="00D93DCA"/>
    <w:rsid w:val="00D96CF1"/>
    <w:rsid w:val="00D9733F"/>
    <w:rsid w:val="00D979E1"/>
    <w:rsid w:val="00DA086C"/>
    <w:rsid w:val="00DB11D2"/>
    <w:rsid w:val="00DB5BB7"/>
    <w:rsid w:val="00DC0022"/>
    <w:rsid w:val="00DC0D98"/>
    <w:rsid w:val="00DC1598"/>
    <w:rsid w:val="00DC172C"/>
    <w:rsid w:val="00DC1BF2"/>
    <w:rsid w:val="00DC4B56"/>
    <w:rsid w:val="00DC50C5"/>
    <w:rsid w:val="00DC5734"/>
    <w:rsid w:val="00DD04FD"/>
    <w:rsid w:val="00DD0CCE"/>
    <w:rsid w:val="00DE0A0C"/>
    <w:rsid w:val="00DF1907"/>
    <w:rsid w:val="00DF3523"/>
    <w:rsid w:val="00E004E7"/>
    <w:rsid w:val="00E0656E"/>
    <w:rsid w:val="00E11983"/>
    <w:rsid w:val="00E11BB7"/>
    <w:rsid w:val="00E11BDA"/>
    <w:rsid w:val="00E13504"/>
    <w:rsid w:val="00E13D07"/>
    <w:rsid w:val="00E14D51"/>
    <w:rsid w:val="00E155B4"/>
    <w:rsid w:val="00E17998"/>
    <w:rsid w:val="00E23D36"/>
    <w:rsid w:val="00E24CCE"/>
    <w:rsid w:val="00E26391"/>
    <w:rsid w:val="00E265A9"/>
    <w:rsid w:val="00E30486"/>
    <w:rsid w:val="00E3306D"/>
    <w:rsid w:val="00E35763"/>
    <w:rsid w:val="00E362FC"/>
    <w:rsid w:val="00E36394"/>
    <w:rsid w:val="00E4182D"/>
    <w:rsid w:val="00E41C68"/>
    <w:rsid w:val="00E43F06"/>
    <w:rsid w:val="00E4407F"/>
    <w:rsid w:val="00E46036"/>
    <w:rsid w:val="00E47E07"/>
    <w:rsid w:val="00E50A94"/>
    <w:rsid w:val="00E53252"/>
    <w:rsid w:val="00E62215"/>
    <w:rsid w:val="00E6387D"/>
    <w:rsid w:val="00E66FDC"/>
    <w:rsid w:val="00E70FE0"/>
    <w:rsid w:val="00E73F1B"/>
    <w:rsid w:val="00E82CC8"/>
    <w:rsid w:val="00E85A42"/>
    <w:rsid w:val="00E905DF"/>
    <w:rsid w:val="00E923F6"/>
    <w:rsid w:val="00E928E8"/>
    <w:rsid w:val="00E92DA3"/>
    <w:rsid w:val="00E93EC4"/>
    <w:rsid w:val="00E94E5D"/>
    <w:rsid w:val="00E971B1"/>
    <w:rsid w:val="00E97BE4"/>
    <w:rsid w:val="00EA1DBD"/>
    <w:rsid w:val="00EA4421"/>
    <w:rsid w:val="00EA4AC2"/>
    <w:rsid w:val="00EA64E3"/>
    <w:rsid w:val="00EB1A1E"/>
    <w:rsid w:val="00EB5970"/>
    <w:rsid w:val="00EB734E"/>
    <w:rsid w:val="00EC39A0"/>
    <w:rsid w:val="00EC42CC"/>
    <w:rsid w:val="00EC7F0A"/>
    <w:rsid w:val="00ED0CDC"/>
    <w:rsid w:val="00ED274E"/>
    <w:rsid w:val="00ED2F07"/>
    <w:rsid w:val="00ED5124"/>
    <w:rsid w:val="00ED6378"/>
    <w:rsid w:val="00EE03A5"/>
    <w:rsid w:val="00EE0AEB"/>
    <w:rsid w:val="00EE2A44"/>
    <w:rsid w:val="00EE3D1C"/>
    <w:rsid w:val="00EE4C9E"/>
    <w:rsid w:val="00EE59D4"/>
    <w:rsid w:val="00EE7DD9"/>
    <w:rsid w:val="00EF24DD"/>
    <w:rsid w:val="00EF3DA5"/>
    <w:rsid w:val="00F01376"/>
    <w:rsid w:val="00F10164"/>
    <w:rsid w:val="00F1031B"/>
    <w:rsid w:val="00F12168"/>
    <w:rsid w:val="00F14461"/>
    <w:rsid w:val="00F15313"/>
    <w:rsid w:val="00F21F26"/>
    <w:rsid w:val="00F2223B"/>
    <w:rsid w:val="00F3023A"/>
    <w:rsid w:val="00F32C7A"/>
    <w:rsid w:val="00F36681"/>
    <w:rsid w:val="00F3692E"/>
    <w:rsid w:val="00F407BC"/>
    <w:rsid w:val="00F42692"/>
    <w:rsid w:val="00F43B2C"/>
    <w:rsid w:val="00F4672A"/>
    <w:rsid w:val="00F5456F"/>
    <w:rsid w:val="00F6094B"/>
    <w:rsid w:val="00F61E96"/>
    <w:rsid w:val="00F63399"/>
    <w:rsid w:val="00F633BD"/>
    <w:rsid w:val="00F652C1"/>
    <w:rsid w:val="00F658BF"/>
    <w:rsid w:val="00F67621"/>
    <w:rsid w:val="00F72176"/>
    <w:rsid w:val="00F7310D"/>
    <w:rsid w:val="00F7413C"/>
    <w:rsid w:val="00F808A2"/>
    <w:rsid w:val="00F84501"/>
    <w:rsid w:val="00F866C3"/>
    <w:rsid w:val="00F90184"/>
    <w:rsid w:val="00F906B3"/>
    <w:rsid w:val="00F90DB2"/>
    <w:rsid w:val="00F92DF8"/>
    <w:rsid w:val="00F942B6"/>
    <w:rsid w:val="00F964E1"/>
    <w:rsid w:val="00F97F6F"/>
    <w:rsid w:val="00FA5AA6"/>
    <w:rsid w:val="00FB0E87"/>
    <w:rsid w:val="00FB29CD"/>
    <w:rsid w:val="00FB4099"/>
    <w:rsid w:val="00FB4E79"/>
    <w:rsid w:val="00FB66EE"/>
    <w:rsid w:val="00FB71A7"/>
    <w:rsid w:val="00FB7813"/>
    <w:rsid w:val="00FC1706"/>
    <w:rsid w:val="00FC4A17"/>
    <w:rsid w:val="00FD1AEC"/>
    <w:rsid w:val="00FD2B36"/>
    <w:rsid w:val="00FD4131"/>
    <w:rsid w:val="00FD69C1"/>
    <w:rsid w:val="00FD7BD7"/>
    <w:rsid w:val="00FE0E62"/>
    <w:rsid w:val="00FE2BE1"/>
    <w:rsid w:val="00FE3FFF"/>
    <w:rsid w:val="00FE593F"/>
    <w:rsid w:val="00FF0DEC"/>
    <w:rsid w:val="00FF10B0"/>
    <w:rsid w:val="00FF2529"/>
    <w:rsid w:val="00FF58D6"/>
    <w:rsid w:val="04C0731E"/>
    <w:rsid w:val="054A0545"/>
    <w:rsid w:val="066976AD"/>
    <w:rsid w:val="07243EAF"/>
    <w:rsid w:val="083E617D"/>
    <w:rsid w:val="089802C7"/>
    <w:rsid w:val="0A9C549C"/>
    <w:rsid w:val="0ADF48DD"/>
    <w:rsid w:val="0CE45C6C"/>
    <w:rsid w:val="0D6A0BA8"/>
    <w:rsid w:val="0E997EB0"/>
    <w:rsid w:val="12F06D68"/>
    <w:rsid w:val="135E1350"/>
    <w:rsid w:val="14BF00A8"/>
    <w:rsid w:val="15441808"/>
    <w:rsid w:val="16712314"/>
    <w:rsid w:val="177F3194"/>
    <w:rsid w:val="18CD24CD"/>
    <w:rsid w:val="20BC7FB8"/>
    <w:rsid w:val="22B735F9"/>
    <w:rsid w:val="24E25F4F"/>
    <w:rsid w:val="27644DD6"/>
    <w:rsid w:val="281F1D1D"/>
    <w:rsid w:val="28E3471F"/>
    <w:rsid w:val="2AE774E2"/>
    <w:rsid w:val="2B012DEA"/>
    <w:rsid w:val="2D5537C2"/>
    <w:rsid w:val="2E251DFF"/>
    <w:rsid w:val="2F320321"/>
    <w:rsid w:val="31757DF2"/>
    <w:rsid w:val="331D3346"/>
    <w:rsid w:val="38867A54"/>
    <w:rsid w:val="38B46FC3"/>
    <w:rsid w:val="3BF56DC1"/>
    <w:rsid w:val="3C3A28C2"/>
    <w:rsid w:val="3FF664BD"/>
    <w:rsid w:val="41736711"/>
    <w:rsid w:val="45C844B3"/>
    <w:rsid w:val="52461197"/>
    <w:rsid w:val="52C44AD2"/>
    <w:rsid w:val="52E166CB"/>
    <w:rsid w:val="5A9B2411"/>
    <w:rsid w:val="5F233FCF"/>
    <w:rsid w:val="5F777C7E"/>
    <w:rsid w:val="600273F8"/>
    <w:rsid w:val="63914099"/>
    <w:rsid w:val="64DA071E"/>
    <w:rsid w:val="70531E17"/>
    <w:rsid w:val="723A1497"/>
    <w:rsid w:val="72E462E8"/>
    <w:rsid w:val="75704ECF"/>
    <w:rsid w:val="7A496D55"/>
    <w:rsid w:val="7CF56D28"/>
    <w:rsid w:val="7EF36C05"/>
    <w:rsid w:val="FDDA07C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9" w:semiHidden="0" w:name="heading 4"/>
    <w:lsdException w:qFormat="1" w:uiPriority="9" w:name="heading 5" w:locked="1"/>
    <w:lsdException w:qFormat="1" w:uiPriority="9" w:name="heading 6" w:locked="1"/>
    <w:lsdException w:qFormat="1" w:uiPriority="9" w:name="heading 7" w:locked="1"/>
    <w:lsdException w:qFormat="1" w:uiPriority="9" w:name="heading 8" w:locked="1"/>
    <w:lsdException w:qFormat="1" w:uiPriority="9"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iPriority="39" w:semiHidden="0" w:name="toc 3" w:locked="1"/>
    <w:lsdException w:uiPriority="39" w:name="toc 4" w:locked="1"/>
    <w:lsdException w:uiPriority="39" w:name="toc 5" w:locked="1"/>
    <w:lsdException w:uiPriority="39" w:name="toc 6" w:locked="1"/>
    <w:lsdException w:uiPriority="39" w:name="toc 7" w:locked="1"/>
    <w:lsdException w:uiPriority="39" w:name="toc 8" w:locked="1"/>
    <w:lsdException w:uiPriority="39" w:name="toc 9" w:locked="1"/>
    <w:lsdException w:uiPriority="99" w:name="Normal Indent" w:locked="1"/>
    <w:lsdException w:uiPriority="99" w:name="footnote text" w:locked="1"/>
    <w:lsdException w:uiPriority="99" w:name="annotation text" w:locked="1"/>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uiPriority="99" w:name="footnote reference" w:locked="1"/>
    <w:lsdException w:uiPriority="99" w:name="annotation reference" w:locked="1"/>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10" w:semiHidden="0" w:name="Title" w:locked="1"/>
    <w:lsdException w:uiPriority="99" w:name="Closing" w:locked="1"/>
    <w:lsdException w:uiPriority="99" w:name="Signature" w:locked="1"/>
    <w:lsdException w:qFormat="1" w:uiPriority="1" w:name="Default Paragraph Font"/>
    <w:lsdException w:qFormat="1" w:unhideWhenUsed="0" w:uiPriority="0" w:semiHidden="0" w:name="Body Text"/>
    <w:lsdException w:uiPriority="99"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0"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uiPriority="99" w:name="Body Text 3" w:locked="1"/>
    <w:lsdException w:qFormat="1" w:unhideWhenUsed="0" w:uiPriority="99" w:semiHidden="0" w:name="Body Text Indent 2"/>
    <w:lsdException w:qFormat="1" w:unhideWhenUsed="0" w:uiPriority="99" w:semiHidden="0" w:name="Body Text Indent 3"/>
    <w:lsdException w:uiPriority="99" w:name="Block Text" w:locked="1"/>
    <w:lsdException w:qFormat="1" w:unhideWhenUsed="0" w:uiPriority="99" w:semiHidden="0" w:name="Hyperlink"/>
    <w:lsdException w:uiPriority="99" w:name="FollowedHyperlink" w:locked="1"/>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0"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qFormat="1" w:unhideWhenUsed="0" w:uiPriority="99" w:semiHidden="0" w:name="HTML Preformatted"/>
    <w:lsdException w:uiPriority="99" w:name="HTML Sample" w:locked="1"/>
    <w:lsdException w:uiPriority="99" w:name="HTML Typewriter" w:locked="1"/>
    <w:lsdException w:uiPriority="99" w:name="HTML Variable" w:locked="1"/>
    <w:lsdException w:qFormat="1" w:uiPriority="99" w:name="Normal Table"/>
    <w:lsdException w:uiPriority="99"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0"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27"/>
    <w:qFormat/>
    <w:uiPriority w:val="9"/>
    <w:pPr>
      <w:keepNext/>
      <w:keepLines/>
      <w:spacing w:before="340" w:after="330" w:line="578" w:lineRule="auto"/>
      <w:outlineLvl w:val="0"/>
    </w:pPr>
    <w:rPr>
      <w:rFonts w:ascii="Times New Roman" w:hAnsi="Times New Roman"/>
      <w:b/>
      <w:bCs/>
      <w:kern w:val="44"/>
      <w:sz w:val="44"/>
      <w:szCs w:val="44"/>
    </w:rPr>
  </w:style>
  <w:style w:type="paragraph" w:styleId="3">
    <w:name w:val="heading 2"/>
    <w:basedOn w:val="1"/>
    <w:next w:val="1"/>
    <w:link w:val="28"/>
    <w:qFormat/>
    <w:uiPriority w:val="9"/>
    <w:pPr>
      <w:widowControl/>
      <w:spacing w:before="100" w:beforeAutospacing="1" w:after="100" w:afterAutospacing="1"/>
      <w:jc w:val="left"/>
      <w:outlineLvl w:val="1"/>
    </w:pPr>
    <w:rPr>
      <w:rFonts w:ascii="宋体" w:hAnsi="宋体" w:cs="宋体"/>
      <w:b/>
      <w:bCs/>
      <w:kern w:val="0"/>
      <w:sz w:val="36"/>
      <w:szCs w:val="36"/>
    </w:rPr>
  </w:style>
  <w:style w:type="paragraph" w:styleId="4">
    <w:name w:val="heading 3"/>
    <w:basedOn w:val="1"/>
    <w:next w:val="1"/>
    <w:link w:val="29"/>
    <w:qFormat/>
    <w:uiPriority w:val="9"/>
    <w:pPr>
      <w:keepNext/>
      <w:keepLines/>
      <w:spacing w:before="260" w:after="260" w:line="416" w:lineRule="auto"/>
      <w:outlineLvl w:val="2"/>
    </w:pPr>
    <w:rPr>
      <w:rFonts w:ascii="Times New Roman" w:hAnsi="Times New Roman"/>
      <w:b/>
      <w:bCs/>
      <w:sz w:val="32"/>
      <w:szCs w:val="32"/>
    </w:rPr>
  </w:style>
  <w:style w:type="paragraph" w:styleId="5">
    <w:name w:val="heading 4"/>
    <w:basedOn w:val="1"/>
    <w:next w:val="1"/>
    <w:link w:val="30"/>
    <w:qFormat/>
    <w:uiPriority w:val="99"/>
    <w:pPr>
      <w:keepNext/>
      <w:keepLines/>
      <w:spacing w:before="280" w:after="290" w:line="376" w:lineRule="auto"/>
      <w:outlineLvl w:val="3"/>
    </w:pPr>
    <w:rPr>
      <w:rFonts w:ascii="Arial" w:hAnsi="Arial" w:eastAsia="黑体"/>
      <w:b/>
      <w:bCs/>
      <w:sz w:val="28"/>
      <w:szCs w:val="28"/>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6">
    <w:name w:val="Document Map"/>
    <w:basedOn w:val="1"/>
    <w:link w:val="35"/>
    <w:qFormat/>
    <w:uiPriority w:val="99"/>
    <w:pPr>
      <w:shd w:val="clear" w:color="auto" w:fill="000080"/>
    </w:pPr>
    <w:rPr>
      <w:rFonts w:ascii="Times New Roman" w:hAnsi="Times New Roman"/>
      <w:szCs w:val="24"/>
    </w:rPr>
  </w:style>
  <w:style w:type="paragraph" w:styleId="7">
    <w:name w:val="Body Text"/>
    <w:basedOn w:val="1"/>
    <w:link w:val="38"/>
    <w:qFormat/>
    <w:uiPriority w:val="0"/>
    <w:pPr>
      <w:spacing w:after="120"/>
    </w:pPr>
    <w:rPr>
      <w:rFonts w:ascii="Times New Roman" w:hAnsi="Times New Roman"/>
      <w:szCs w:val="24"/>
    </w:rPr>
  </w:style>
  <w:style w:type="paragraph" w:styleId="8">
    <w:name w:val="toc 3"/>
    <w:basedOn w:val="1"/>
    <w:next w:val="1"/>
    <w:unhideWhenUsed/>
    <w:qFormat/>
    <w:locked/>
    <w:uiPriority w:val="39"/>
    <w:pPr>
      <w:widowControl/>
      <w:spacing w:after="100" w:line="276" w:lineRule="auto"/>
      <w:ind w:left="440"/>
      <w:jc w:val="left"/>
    </w:pPr>
    <w:rPr>
      <w:rFonts w:asciiTheme="minorHAnsi" w:hAnsiTheme="minorHAnsi" w:eastAsiaTheme="minorEastAsia" w:cstheme="minorBidi"/>
      <w:kern w:val="0"/>
      <w:sz w:val="22"/>
    </w:rPr>
  </w:style>
  <w:style w:type="paragraph" w:styleId="9">
    <w:name w:val="Plain Text"/>
    <w:basedOn w:val="1"/>
    <w:link w:val="45"/>
    <w:qFormat/>
    <w:uiPriority w:val="0"/>
    <w:rPr>
      <w:rFonts w:ascii="宋体" w:hAnsi="Courier New"/>
    </w:rPr>
  </w:style>
  <w:style w:type="paragraph" w:styleId="10">
    <w:name w:val="Date"/>
    <w:basedOn w:val="1"/>
    <w:next w:val="1"/>
    <w:link w:val="31"/>
    <w:qFormat/>
    <w:uiPriority w:val="0"/>
    <w:pPr>
      <w:ind w:left="100" w:leftChars="2500"/>
    </w:pPr>
    <w:rPr>
      <w:rFonts w:ascii="Times New Roman" w:hAnsi="Times New Roman"/>
      <w:szCs w:val="24"/>
    </w:rPr>
  </w:style>
  <w:style w:type="paragraph" w:styleId="11">
    <w:name w:val="Body Text Indent 2"/>
    <w:basedOn w:val="1"/>
    <w:link w:val="40"/>
    <w:qFormat/>
    <w:uiPriority w:val="99"/>
    <w:pPr>
      <w:spacing w:after="120" w:line="480" w:lineRule="auto"/>
      <w:ind w:left="420" w:leftChars="200"/>
    </w:pPr>
    <w:rPr>
      <w:rFonts w:ascii="Times New Roman" w:hAnsi="Times New Roman"/>
      <w:szCs w:val="24"/>
    </w:rPr>
  </w:style>
  <w:style w:type="paragraph" w:styleId="12">
    <w:name w:val="Balloon Text"/>
    <w:basedOn w:val="1"/>
    <w:link w:val="36"/>
    <w:qFormat/>
    <w:uiPriority w:val="0"/>
    <w:rPr>
      <w:rFonts w:ascii="Times New Roman" w:hAnsi="Times New Roman"/>
      <w:sz w:val="18"/>
      <w:szCs w:val="18"/>
    </w:rPr>
  </w:style>
  <w:style w:type="paragraph" w:styleId="13">
    <w:name w:val="footer"/>
    <w:basedOn w:val="1"/>
    <w:link w:val="32"/>
    <w:qFormat/>
    <w:uiPriority w:val="99"/>
    <w:pPr>
      <w:tabs>
        <w:tab w:val="center" w:pos="4153"/>
        <w:tab w:val="right" w:pos="8306"/>
      </w:tabs>
      <w:snapToGrid w:val="0"/>
      <w:jc w:val="left"/>
    </w:pPr>
    <w:rPr>
      <w:rFonts w:ascii="Times New Roman" w:hAnsi="Times New Roman"/>
      <w:sz w:val="18"/>
      <w:szCs w:val="18"/>
    </w:rPr>
  </w:style>
  <w:style w:type="paragraph" w:styleId="14">
    <w:name w:val="header"/>
    <w:basedOn w:val="1"/>
    <w:link w:val="37"/>
    <w:qFormat/>
    <w:uiPriority w:val="99"/>
    <w:pPr>
      <w:pBdr>
        <w:bottom w:val="single" w:color="auto" w:sz="6" w:space="1"/>
      </w:pBdr>
      <w:tabs>
        <w:tab w:val="center" w:pos="4153"/>
        <w:tab w:val="right" w:pos="8306"/>
      </w:tabs>
      <w:snapToGrid w:val="0"/>
      <w:jc w:val="center"/>
    </w:pPr>
    <w:rPr>
      <w:rFonts w:ascii="Times New Roman" w:hAnsi="Times New Roman"/>
      <w:sz w:val="18"/>
      <w:szCs w:val="18"/>
    </w:rPr>
  </w:style>
  <w:style w:type="paragraph" w:styleId="15">
    <w:name w:val="toc 1"/>
    <w:basedOn w:val="1"/>
    <w:next w:val="1"/>
    <w:qFormat/>
    <w:uiPriority w:val="39"/>
    <w:pPr>
      <w:tabs>
        <w:tab w:val="right" w:leader="dot" w:pos="9628"/>
      </w:tabs>
      <w:spacing w:line="400" w:lineRule="exact"/>
      <w:ind w:firstLine="420" w:firstLineChars="200"/>
    </w:pPr>
    <w:rPr>
      <w:rFonts w:ascii="宋体" w:hAnsi="宋体"/>
      <w:kern w:val="0"/>
      <w:szCs w:val="21"/>
    </w:rPr>
  </w:style>
  <w:style w:type="paragraph" w:styleId="16">
    <w:name w:val="Body Text Indent 3"/>
    <w:basedOn w:val="1"/>
    <w:link w:val="49"/>
    <w:qFormat/>
    <w:uiPriority w:val="99"/>
    <w:pPr>
      <w:spacing w:after="120"/>
      <w:ind w:left="420" w:leftChars="200"/>
    </w:pPr>
    <w:rPr>
      <w:kern w:val="0"/>
      <w:sz w:val="16"/>
      <w:szCs w:val="20"/>
    </w:rPr>
  </w:style>
  <w:style w:type="paragraph" w:styleId="17">
    <w:name w:val="toc 2"/>
    <w:basedOn w:val="1"/>
    <w:next w:val="1"/>
    <w:qFormat/>
    <w:uiPriority w:val="39"/>
    <w:pPr>
      <w:ind w:left="420" w:leftChars="200"/>
    </w:pPr>
    <w:rPr>
      <w:rFonts w:ascii="Times New Roman" w:hAnsi="Times New Roman"/>
      <w:szCs w:val="24"/>
    </w:rPr>
  </w:style>
  <w:style w:type="paragraph" w:styleId="18">
    <w:name w:val="HTML Preformatted"/>
    <w:basedOn w:val="1"/>
    <w:link w:val="43"/>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szCs w:val="24"/>
    </w:rPr>
  </w:style>
  <w:style w:type="paragraph" w:styleId="19">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20">
    <w:name w:val="Title"/>
    <w:basedOn w:val="1"/>
    <w:next w:val="1"/>
    <w:qFormat/>
    <w:locked/>
    <w:uiPriority w:val="10"/>
    <w:pPr>
      <w:spacing w:before="240" w:after="60"/>
      <w:jc w:val="center"/>
      <w:outlineLvl w:val="0"/>
    </w:pPr>
    <w:rPr>
      <w:rFonts w:ascii="Cambria" w:hAnsi="Cambria"/>
      <w:b/>
      <w:bCs/>
      <w:sz w:val="32"/>
      <w:szCs w:val="32"/>
    </w:rPr>
  </w:style>
  <w:style w:type="table" w:styleId="22">
    <w:name w:val="Table Grid"/>
    <w:basedOn w:val="21"/>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4">
    <w:name w:val="Strong"/>
    <w:qFormat/>
    <w:uiPriority w:val="99"/>
    <w:rPr>
      <w:rFonts w:cs="Times New Roman"/>
      <w:b/>
      <w:bCs/>
    </w:rPr>
  </w:style>
  <w:style w:type="character" w:styleId="25">
    <w:name w:val="page number"/>
    <w:qFormat/>
    <w:uiPriority w:val="99"/>
    <w:rPr>
      <w:rFonts w:cs="Times New Roman"/>
    </w:rPr>
  </w:style>
  <w:style w:type="character" w:styleId="26">
    <w:name w:val="Hyperlink"/>
    <w:qFormat/>
    <w:uiPriority w:val="99"/>
    <w:rPr>
      <w:rFonts w:cs="Times New Roman"/>
      <w:color w:val="0000FF"/>
      <w:u w:val="single"/>
    </w:rPr>
  </w:style>
  <w:style w:type="character" w:customStyle="1" w:styleId="27">
    <w:name w:val="标题 1 字符"/>
    <w:link w:val="2"/>
    <w:qFormat/>
    <w:locked/>
    <w:uiPriority w:val="9"/>
    <w:rPr>
      <w:rFonts w:ascii="Times New Roman" w:hAnsi="Times New Roman" w:eastAsia="宋体" w:cs="Times New Roman"/>
      <w:b/>
      <w:bCs/>
      <w:kern w:val="44"/>
      <w:sz w:val="44"/>
      <w:szCs w:val="44"/>
    </w:rPr>
  </w:style>
  <w:style w:type="character" w:customStyle="1" w:styleId="28">
    <w:name w:val="标题 2 字符"/>
    <w:link w:val="3"/>
    <w:qFormat/>
    <w:locked/>
    <w:uiPriority w:val="9"/>
    <w:rPr>
      <w:rFonts w:ascii="宋体" w:hAnsi="宋体" w:eastAsia="宋体" w:cs="宋体"/>
      <w:b/>
      <w:bCs/>
      <w:kern w:val="0"/>
      <w:sz w:val="36"/>
      <w:szCs w:val="36"/>
    </w:rPr>
  </w:style>
  <w:style w:type="character" w:customStyle="1" w:styleId="29">
    <w:name w:val="标题 3 字符"/>
    <w:link w:val="4"/>
    <w:qFormat/>
    <w:locked/>
    <w:uiPriority w:val="9"/>
    <w:rPr>
      <w:rFonts w:ascii="Times New Roman" w:hAnsi="Times New Roman" w:eastAsia="宋体" w:cs="Times New Roman"/>
      <w:b/>
      <w:bCs/>
      <w:sz w:val="32"/>
      <w:szCs w:val="32"/>
    </w:rPr>
  </w:style>
  <w:style w:type="character" w:customStyle="1" w:styleId="30">
    <w:name w:val="标题 4 字符"/>
    <w:link w:val="5"/>
    <w:qFormat/>
    <w:locked/>
    <w:uiPriority w:val="99"/>
    <w:rPr>
      <w:rFonts w:ascii="Arial" w:hAnsi="Arial" w:eastAsia="黑体" w:cs="Times New Roman"/>
      <w:b/>
      <w:bCs/>
      <w:sz w:val="28"/>
      <w:szCs w:val="28"/>
    </w:rPr>
  </w:style>
  <w:style w:type="character" w:customStyle="1" w:styleId="31">
    <w:name w:val="日期 字符"/>
    <w:link w:val="10"/>
    <w:qFormat/>
    <w:locked/>
    <w:uiPriority w:val="0"/>
    <w:rPr>
      <w:rFonts w:ascii="Times New Roman" w:hAnsi="Times New Roman" w:eastAsia="宋体" w:cs="Times New Roman"/>
      <w:sz w:val="24"/>
      <w:szCs w:val="24"/>
    </w:rPr>
  </w:style>
  <w:style w:type="character" w:customStyle="1" w:styleId="32">
    <w:name w:val="页脚 字符"/>
    <w:link w:val="13"/>
    <w:qFormat/>
    <w:locked/>
    <w:uiPriority w:val="99"/>
    <w:rPr>
      <w:rFonts w:ascii="Times New Roman" w:hAnsi="Times New Roman" w:eastAsia="宋体" w:cs="Times New Roman"/>
      <w:sz w:val="18"/>
      <w:szCs w:val="18"/>
    </w:rPr>
  </w:style>
  <w:style w:type="paragraph" w:customStyle="1" w:styleId="33">
    <w:name w:val="Char Char Char Char Char Char Char"/>
    <w:basedOn w:val="1"/>
    <w:next w:val="1"/>
    <w:qFormat/>
    <w:uiPriority w:val="0"/>
    <w:pPr>
      <w:widowControl/>
      <w:spacing w:line="400" w:lineRule="exact"/>
      <w:jc w:val="left"/>
    </w:pPr>
    <w:rPr>
      <w:rFonts w:ascii="Times New Roman" w:hAnsi="Times New Roman"/>
      <w:kern w:val="0"/>
      <w:sz w:val="20"/>
      <w:szCs w:val="20"/>
    </w:rPr>
  </w:style>
  <w:style w:type="paragraph" w:customStyle="1" w:styleId="34">
    <w:name w:val="Char Char Char Char"/>
    <w:basedOn w:val="1"/>
    <w:qFormat/>
    <w:uiPriority w:val="99"/>
    <w:pPr>
      <w:widowControl/>
      <w:spacing w:after="160" w:line="240" w:lineRule="exact"/>
      <w:jc w:val="left"/>
    </w:pPr>
    <w:rPr>
      <w:rFonts w:ascii="Times New Roman" w:hAnsi="Times New Roman"/>
      <w:szCs w:val="20"/>
    </w:rPr>
  </w:style>
  <w:style w:type="character" w:customStyle="1" w:styleId="35">
    <w:name w:val="文档结构图 字符"/>
    <w:link w:val="6"/>
    <w:qFormat/>
    <w:locked/>
    <w:uiPriority w:val="99"/>
    <w:rPr>
      <w:rFonts w:ascii="Times New Roman" w:hAnsi="Times New Roman" w:eastAsia="宋体" w:cs="Times New Roman"/>
      <w:sz w:val="24"/>
      <w:szCs w:val="24"/>
      <w:shd w:val="clear" w:color="auto" w:fill="000080"/>
    </w:rPr>
  </w:style>
  <w:style w:type="character" w:customStyle="1" w:styleId="36">
    <w:name w:val="批注框文本 字符"/>
    <w:link w:val="12"/>
    <w:qFormat/>
    <w:locked/>
    <w:uiPriority w:val="0"/>
    <w:rPr>
      <w:rFonts w:ascii="Times New Roman" w:hAnsi="Times New Roman" w:eastAsia="宋体" w:cs="Times New Roman"/>
      <w:sz w:val="18"/>
      <w:szCs w:val="18"/>
    </w:rPr>
  </w:style>
  <w:style w:type="character" w:customStyle="1" w:styleId="37">
    <w:name w:val="页眉 字符"/>
    <w:link w:val="14"/>
    <w:qFormat/>
    <w:locked/>
    <w:uiPriority w:val="99"/>
    <w:rPr>
      <w:rFonts w:ascii="Times New Roman" w:hAnsi="Times New Roman" w:eastAsia="宋体" w:cs="Times New Roman"/>
      <w:sz w:val="18"/>
      <w:szCs w:val="18"/>
    </w:rPr>
  </w:style>
  <w:style w:type="character" w:customStyle="1" w:styleId="38">
    <w:name w:val="正文文本 字符"/>
    <w:link w:val="7"/>
    <w:qFormat/>
    <w:locked/>
    <w:uiPriority w:val="0"/>
    <w:rPr>
      <w:rFonts w:ascii="Times New Roman" w:hAnsi="Times New Roman" w:eastAsia="宋体" w:cs="Times New Roman"/>
      <w:sz w:val="24"/>
      <w:szCs w:val="24"/>
    </w:rPr>
  </w:style>
  <w:style w:type="paragraph" w:customStyle="1" w:styleId="39">
    <w:name w:val="Char Char Char Char Char Char Char1"/>
    <w:basedOn w:val="1"/>
    <w:next w:val="1"/>
    <w:qFormat/>
    <w:uiPriority w:val="99"/>
    <w:pPr>
      <w:widowControl/>
      <w:spacing w:line="400" w:lineRule="exact"/>
      <w:jc w:val="left"/>
    </w:pPr>
    <w:rPr>
      <w:rFonts w:ascii="Times New Roman" w:hAnsi="Times New Roman"/>
      <w:kern w:val="0"/>
      <w:sz w:val="20"/>
      <w:szCs w:val="20"/>
    </w:rPr>
  </w:style>
  <w:style w:type="character" w:customStyle="1" w:styleId="40">
    <w:name w:val="正文文本缩进 2 字符"/>
    <w:link w:val="11"/>
    <w:qFormat/>
    <w:locked/>
    <w:uiPriority w:val="99"/>
    <w:rPr>
      <w:rFonts w:ascii="Times New Roman" w:hAnsi="Times New Roman" w:eastAsia="宋体" w:cs="Times New Roman"/>
      <w:sz w:val="24"/>
      <w:szCs w:val="24"/>
    </w:rPr>
  </w:style>
  <w:style w:type="paragraph" w:customStyle="1" w:styleId="41">
    <w:name w:val="一标题宋体5号加粗"/>
    <w:basedOn w:val="1"/>
    <w:qFormat/>
    <w:uiPriority w:val="99"/>
    <w:pPr>
      <w:ind w:firstLine="422" w:firstLineChars="200"/>
    </w:pPr>
    <w:rPr>
      <w:rFonts w:ascii="宋体" w:hAnsi="宋体"/>
      <w:b/>
      <w:color w:val="000000"/>
      <w:szCs w:val="21"/>
    </w:rPr>
  </w:style>
  <w:style w:type="paragraph" w:customStyle="1" w:styleId="42">
    <w:name w:val="xl63"/>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43">
    <w:name w:val="HTML 预设格式 字符"/>
    <w:link w:val="18"/>
    <w:qFormat/>
    <w:locked/>
    <w:uiPriority w:val="99"/>
    <w:rPr>
      <w:rFonts w:ascii="宋体" w:hAnsi="宋体" w:eastAsia="宋体" w:cs="宋体"/>
      <w:kern w:val="0"/>
      <w:sz w:val="24"/>
      <w:szCs w:val="24"/>
    </w:rPr>
  </w:style>
  <w:style w:type="character" w:customStyle="1" w:styleId="44">
    <w:name w:val="Plain Text Char"/>
    <w:qFormat/>
    <w:locked/>
    <w:uiPriority w:val="99"/>
    <w:rPr>
      <w:rFonts w:ascii="宋体" w:hAnsi="Courier New" w:eastAsia="宋体" w:cs="Times New Roman"/>
    </w:rPr>
  </w:style>
  <w:style w:type="character" w:customStyle="1" w:styleId="45">
    <w:name w:val="纯文本 字符"/>
    <w:link w:val="9"/>
    <w:qFormat/>
    <w:locked/>
    <w:uiPriority w:val="0"/>
    <w:rPr>
      <w:rFonts w:ascii="宋体" w:hAnsi="Courier New" w:cs="Courier New"/>
      <w:sz w:val="21"/>
      <w:szCs w:val="21"/>
    </w:rPr>
  </w:style>
  <w:style w:type="character" w:customStyle="1" w:styleId="46">
    <w:name w:val="纯文本 Char1"/>
    <w:semiHidden/>
    <w:qFormat/>
    <w:uiPriority w:val="99"/>
    <w:rPr>
      <w:rFonts w:ascii="宋体" w:hAnsi="Courier New" w:eastAsia="宋体" w:cs="Courier New"/>
      <w:sz w:val="21"/>
      <w:szCs w:val="21"/>
    </w:rPr>
  </w:style>
  <w:style w:type="paragraph" w:styleId="47">
    <w:name w:val="List Paragraph"/>
    <w:basedOn w:val="1"/>
    <w:qFormat/>
    <w:uiPriority w:val="99"/>
    <w:pPr>
      <w:ind w:firstLine="420" w:firstLineChars="200"/>
    </w:pPr>
  </w:style>
  <w:style w:type="character" w:customStyle="1" w:styleId="48">
    <w:name w:val="Body Text Indent 3 Char"/>
    <w:qFormat/>
    <w:locked/>
    <w:uiPriority w:val="99"/>
    <w:rPr>
      <w:sz w:val="16"/>
    </w:rPr>
  </w:style>
  <w:style w:type="character" w:customStyle="1" w:styleId="49">
    <w:name w:val="正文文本缩进 3 字符"/>
    <w:link w:val="16"/>
    <w:qFormat/>
    <w:locked/>
    <w:uiPriority w:val="99"/>
    <w:rPr>
      <w:rFonts w:cs="Times New Roman"/>
      <w:sz w:val="16"/>
      <w:szCs w:val="16"/>
    </w:rPr>
  </w:style>
  <w:style w:type="character" w:customStyle="1" w:styleId="50">
    <w:name w:val="正文文本缩进 3 Char1"/>
    <w:semiHidden/>
    <w:qFormat/>
    <w:uiPriority w:val="99"/>
    <w:rPr>
      <w:rFonts w:cs="Times New Roman"/>
      <w:sz w:val="16"/>
      <w:szCs w:val="16"/>
    </w:rPr>
  </w:style>
  <w:style w:type="character" w:customStyle="1" w:styleId="51">
    <w:name w:val="lll"/>
    <w:basedOn w:val="23"/>
    <w:qFormat/>
    <w:uiPriority w:val="0"/>
  </w:style>
  <w:style w:type="paragraph" w:customStyle="1" w:styleId="52">
    <w:name w:val="默认段落字体 Para Char Char Char Char"/>
    <w:basedOn w:val="1"/>
    <w:qFormat/>
    <w:uiPriority w:val="0"/>
    <w:rPr>
      <w:rFonts w:ascii="Times New Roman" w:hAnsi="Times New Roman"/>
      <w:szCs w:val="24"/>
    </w:rPr>
  </w:style>
  <w:style w:type="character" w:customStyle="1" w:styleId="53">
    <w:name w:val="11表格文字居中 Char"/>
    <w:link w:val="54"/>
    <w:qFormat/>
    <w:uiPriority w:val="0"/>
    <w:rPr>
      <w:kern w:val="2"/>
      <w:sz w:val="21"/>
      <w:szCs w:val="24"/>
    </w:rPr>
  </w:style>
  <w:style w:type="paragraph" w:customStyle="1" w:styleId="54">
    <w:name w:val="11表格文字居中"/>
    <w:basedOn w:val="1"/>
    <w:link w:val="53"/>
    <w:qFormat/>
    <w:uiPriority w:val="0"/>
    <w:pPr>
      <w:jc w:val="center"/>
    </w:pPr>
    <w:rPr>
      <w:szCs w:val="24"/>
    </w:rPr>
  </w:style>
  <w:style w:type="character" w:customStyle="1" w:styleId="55">
    <w:name w:val="11表格文字左对齐 Char"/>
    <w:link w:val="56"/>
    <w:qFormat/>
    <w:uiPriority w:val="0"/>
    <w:rPr>
      <w:kern w:val="2"/>
      <w:sz w:val="21"/>
      <w:szCs w:val="24"/>
    </w:rPr>
  </w:style>
  <w:style w:type="paragraph" w:customStyle="1" w:styleId="56">
    <w:name w:val="11表格文字左对齐"/>
    <w:basedOn w:val="54"/>
    <w:link w:val="55"/>
    <w:qFormat/>
    <w:uiPriority w:val="0"/>
    <w:pPr>
      <w:jc w:val="left"/>
    </w:pPr>
  </w:style>
  <w:style w:type="paragraph" w:customStyle="1" w:styleId="57">
    <w:name w:val="05小标题"/>
    <w:basedOn w:val="1"/>
    <w:qFormat/>
    <w:uiPriority w:val="0"/>
    <w:pPr>
      <w:spacing w:before="200" w:after="200" w:line="480" w:lineRule="exact"/>
      <w:ind w:firstLine="422" w:firstLineChars="200"/>
      <w:outlineLvl w:val="4"/>
    </w:pPr>
    <w:rPr>
      <w:rFonts w:ascii="Times New Roman" w:hAnsi="Times New Roman"/>
      <w:b/>
      <w:sz w:val="24"/>
      <w:szCs w:val="24"/>
    </w:rPr>
  </w:style>
  <w:style w:type="paragraph" w:customStyle="1" w:styleId="58">
    <w:name w:val="Table Paragraph"/>
    <w:basedOn w:val="1"/>
    <w:qFormat/>
    <w:uiPriority w:val="1"/>
    <w:pPr>
      <w:autoSpaceDE w:val="0"/>
      <w:autoSpaceDN w:val="0"/>
      <w:jc w:val="left"/>
    </w:pPr>
    <w:rPr>
      <w:rFonts w:ascii="华文仿宋" w:hAnsi="华文仿宋" w:eastAsia="华文仿宋" w:cs="华文仿宋"/>
      <w:kern w:val="0"/>
      <w:sz w:val="22"/>
      <w:lang w:val="zh-CN" w:bidi="zh-CN"/>
    </w:rPr>
  </w:style>
  <w:style w:type="paragraph" w:customStyle="1" w:styleId="59">
    <w:name w:val="022居左的二级标题"/>
    <w:basedOn w:val="1"/>
    <w:qFormat/>
    <w:uiPriority w:val="0"/>
    <w:pPr>
      <w:spacing w:before="120" w:after="120"/>
      <w:jc w:val="left"/>
      <w:outlineLvl w:val="1"/>
    </w:pPr>
    <w:rPr>
      <w:rFonts w:ascii="Times New Roman" w:hAnsi="Times New Roman"/>
      <w:b/>
      <w:sz w:val="32"/>
      <w:szCs w:val="32"/>
    </w:rPr>
  </w:style>
  <w:style w:type="character" w:customStyle="1" w:styleId="60">
    <w:name w:val="07正文段落 Char"/>
    <w:link w:val="61"/>
    <w:qFormat/>
    <w:uiPriority w:val="0"/>
    <w:rPr>
      <w:kern w:val="2"/>
      <w:sz w:val="24"/>
      <w:szCs w:val="21"/>
    </w:rPr>
  </w:style>
  <w:style w:type="paragraph" w:customStyle="1" w:styleId="61">
    <w:name w:val="07正文段落"/>
    <w:basedOn w:val="1"/>
    <w:link w:val="60"/>
    <w:qFormat/>
    <w:uiPriority w:val="0"/>
    <w:pPr>
      <w:spacing w:line="440" w:lineRule="exact"/>
      <w:ind w:firstLine="480" w:firstLineChars="200"/>
      <w:jc w:val="left"/>
    </w:pPr>
    <w:rPr>
      <w:sz w:val="24"/>
      <w:szCs w:val="21"/>
    </w:rPr>
  </w:style>
  <w:style w:type="paragraph" w:customStyle="1" w:styleId="62">
    <w:name w:val="10表格标题"/>
    <w:basedOn w:val="1"/>
    <w:qFormat/>
    <w:uiPriority w:val="0"/>
    <w:pPr>
      <w:spacing w:before="120" w:after="120" w:line="480" w:lineRule="exact"/>
      <w:jc w:val="center"/>
    </w:pPr>
    <w:rPr>
      <w:rFonts w:ascii="Times New Roman" w:hAnsi="Times New Roman" w:eastAsia="黑体"/>
      <w:b/>
      <w:sz w:val="24"/>
      <w:szCs w:val="24"/>
    </w:rPr>
  </w:style>
  <w:style w:type="paragraph" w:customStyle="1" w:styleId="63">
    <w:name w:val="_Style 2"/>
    <w:basedOn w:val="1"/>
    <w:next w:val="47"/>
    <w:qFormat/>
    <w:uiPriority w:val="34"/>
    <w:pPr>
      <w:ind w:firstLine="420" w:firstLineChars="200"/>
    </w:pPr>
  </w:style>
  <w:style w:type="paragraph" w:customStyle="1" w:styleId="64">
    <w:name w:val="TOC 标题1"/>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 w:type="paragraph" w:customStyle="1" w:styleId="65">
    <w:name w:val="正文 New"/>
    <w:qFormat/>
    <w:uiPriority w:val="0"/>
    <w:pPr>
      <w:widowControl w:val="0"/>
      <w:jc w:val="both"/>
    </w:pPr>
    <w:rPr>
      <w:rFonts w:ascii="Times New Roman" w:hAnsi="Times New Roman" w:eastAsia="宋体" w:cs="Times New Roman"/>
      <w:kern w:val="2"/>
      <w:sz w:val="21"/>
      <w:szCs w:val="24"/>
      <w:lang w:val="en-US" w:eastAsia="zh-CN" w:bidi="ar-SA"/>
    </w:rPr>
  </w:style>
  <w:style w:type="table" w:customStyle="1" w:styleId="66">
    <w:name w:val="网格型1"/>
    <w:basedOn w:val="21"/>
    <w:qFormat/>
    <w:uiPriority w:val="0"/>
    <w:pPr>
      <w:widowControl w:val="0"/>
      <w:jc w:val="both"/>
    </w:pPr>
    <w:rPr>
      <w:rFonts w:asciiTheme="minorHAnsi" w:hAnsiTheme="minorHAnsi" w:eastAsiaTheme="minorEastAsia" w:cstheme="minorBidi"/>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67">
    <w:name w:val="TOC 标题3"/>
    <w:basedOn w:val="2"/>
    <w:next w:val="1"/>
    <w:semiHidden/>
    <w:unhideWhenUsed/>
    <w:qFormat/>
    <w:uiPriority w:val="39"/>
    <w:pPr>
      <w:widowControl/>
      <w:spacing w:before="480" w:after="0" w:line="276" w:lineRule="auto"/>
      <w:jc w:val="left"/>
      <w:outlineLvl w:val="9"/>
    </w:pPr>
    <w:rPr>
      <w:rFonts w:asciiTheme="majorHAnsi" w:hAnsiTheme="majorHAnsi" w:eastAsiaTheme="majorEastAsia" w:cstheme="majorBidi"/>
      <w:color w:val="366091" w:themeColor="accent1" w:themeShade="BF"/>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A953D7-4BF4-45EA-BDB6-A692B93E6413}">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26</Pages>
  <Words>2922</Words>
  <Characters>16660</Characters>
  <Lines>138</Lines>
  <Paragraphs>39</Paragraphs>
  <TotalTime>2</TotalTime>
  <ScaleCrop>false</ScaleCrop>
  <LinksUpToDate>false</LinksUpToDate>
  <CharactersWithSpaces>19543</CharactersWithSpaces>
  <Application>WPS Office_11.1.0.10356_F1E327BC-269C-435d-A152-05C5408002CA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2020-03-27T08:37:00Z</dcterms:created>
  <dc:creator>微软用户</dc:creator>
  <cp:lastModifiedBy>Administrator</cp:lastModifiedBy>
  <cp:lastPrinted>2021-10-19T02:24:00Z</cp:lastPrinted>
  <dcterms:modified xsi:type="dcterms:W3CDTF">2021-11-01T02:08:52Z</dcterms:modified>
  <dc:title>湖汽院教﹝2017﹞号</dc:title>
  <cp:revision>193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2052-11.1.0.10356</vt:lpwstr>
  </property>
  <property fmtid="{D5CDD505-2E9C-101B-9397-08002B2CF9AE}" pid="3" name="ICV">
    <vt:lpwstr>B4D065F73F3742DBB858DE544DFFF849</vt:lpwstr>
  </property>
</Properties>
</file>